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8552D" w14:textId="4C03BF5B" w:rsidR="00F63B02" w:rsidRPr="009917A5" w:rsidRDefault="00F63B02" w:rsidP="00F63B02">
      <w:pPr>
        <w:jc w:val="center"/>
        <w:rPr>
          <w:b/>
          <w:sz w:val="36"/>
          <w:szCs w:val="36"/>
        </w:rPr>
      </w:pPr>
      <w:r w:rsidRPr="009917A5">
        <w:rPr>
          <w:b/>
          <w:sz w:val="36"/>
          <w:szCs w:val="36"/>
        </w:rPr>
        <w:t>ANEXO do MOP/RQUAL:</w:t>
      </w:r>
      <w:r w:rsidRPr="009917A5">
        <w:rPr>
          <w:b/>
          <w:sz w:val="36"/>
          <w:szCs w:val="36"/>
        </w:rPr>
        <w:tab/>
      </w:r>
    </w:p>
    <w:p w14:paraId="3A7886C0" w14:textId="4FA0DB7E" w:rsidR="00F63B02" w:rsidRPr="009917A5" w:rsidRDefault="00F63B02" w:rsidP="00F63B02">
      <w:pPr>
        <w:spacing w:after="0" w:line="240" w:lineRule="auto"/>
        <w:jc w:val="center"/>
        <w:rPr>
          <w:b/>
          <w:sz w:val="36"/>
          <w:szCs w:val="36"/>
        </w:rPr>
      </w:pPr>
      <w:r w:rsidRPr="009917A5">
        <w:rPr>
          <w:b/>
          <w:sz w:val="36"/>
          <w:szCs w:val="36"/>
        </w:rPr>
        <w:t xml:space="preserve">Requisitos do Processo de Aferição do indicador: </w:t>
      </w:r>
      <w:r w:rsidR="00224D45" w:rsidRPr="009917A5">
        <w:rPr>
          <w:b/>
          <w:sz w:val="36"/>
          <w:szCs w:val="36"/>
        </w:rPr>
        <w:t>INF2</w:t>
      </w:r>
    </w:p>
    <w:p w14:paraId="3CD640B4" w14:textId="77777777" w:rsidR="00F63B02" w:rsidRPr="009917A5" w:rsidRDefault="00F63B02" w:rsidP="00F63B02">
      <w:pPr>
        <w:spacing w:after="0" w:line="240" w:lineRule="auto"/>
        <w:rPr>
          <w:b/>
          <w:sz w:val="16"/>
          <w:szCs w:val="16"/>
        </w:rPr>
      </w:pPr>
      <w:r w:rsidRPr="009917A5">
        <w:rPr>
          <w:b/>
          <w:sz w:val="16"/>
          <w:szCs w:val="16"/>
        </w:rPr>
        <w:t>_____________________________________________________________________________________________________________</w:t>
      </w:r>
    </w:p>
    <w:p w14:paraId="707938CA" w14:textId="77777777" w:rsidR="00D8413D" w:rsidRPr="009917A5" w:rsidRDefault="00D8413D" w:rsidP="00815B00">
      <w:pPr>
        <w:jc w:val="center"/>
        <w:rPr>
          <w:b/>
          <w:sz w:val="24"/>
        </w:rPr>
      </w:pPr>
    </w:p>
    <w:p w14:paraId="689748D5" w14:textId="7039B247" w:rsidR="00FF096A" w:rsidRPr="009917A5" w:rsidRDefault="004C61EA" w:rsidP="00815B00">
      <w:pPr>
        <w:jc w:val="center"/>
        <w:rPr>
          <w:b/>
          <w:sz w:val="24"/>
        </w:rPr>
      </w:pPr>
      <w:r w:rsidRPr="009917A5">
        <w:rPr>
          <w:b/>
          <w:sz w:val="24"/>
        </w:rPr>
        <w:t>Í</w:t>
      </w:r>
      <w:r w:rsidR="00350B06" w:rsidRPr="009917A5">
        <w:rPr>
          <w:b/>
          <w:sz w:val="24"/>
        </w:rPr>
        <w:t>ndice</w:t>
      </w:r>
    </w:p>
    <w:sdt>
      <w:sdtPr>
        <w:id w:val="523211043"/>
        <w:docPartObj>
          <w:docPartGallery w:val="Table of Contents"/>
          <w:docPartUnique/>
        </w:docPartObj>
      </w:sdtPr>
      <w:sdtEndPr/>
      <w:sdtContent>
        <w:p w14:paraId="4AF5D422" w14:textId="295A4F06" w:rsidR="00DA6574" w:rsidRDefault="00E579C9">
          <w:pPr>
            <w:pStyle w:val="Sumrio1"/>
            <w:rPr>
              <w:noProof/>
              <w:lang w:eastAsia="pt-BR"/>
            </w:rPr>
          </w:pPr>
          <w:r w:rsidRPr="009917A5">
            <w:rPr>
              <w:b/>
              <w:bCs/>
            </w:rPr>
            <w:fldChar w:fldCharType="begin"/>
          </w:r>
          <w:r w:rsidRPr="009917A5">
            <w:rPr>
              <w:b/>
              <w:bCs/>
            </w:rPr>
            <w:instrText xml:space="preserve"> TOC \o "1-3" \h \z \u </w:instrText>
          </w:r>
          <w:r w:rsidRPr="009917A5">
            <w:rPr>
              <w:b/>
              <w:bCs/>
            </w:rPr>
            <w:fldChar w:fldCharType="separate"/>
          </w:r>
          <w:hyperlink w:anchor="_Toc98938111" w:history="1">
            <w:r w:rsidR="00DA6574" w:rsidRPr="00215A72">
              <w:rPr>
                <w:rStyle w:val="Hyperlink"/>
                <w:noProof/>
              </w:rPr>
              <w:t>1</w:t>
            </w:r>
            <w:r w:rsidR="00DA6574">
              <w:rPr>
                <w:noProof/>
                <w:lang w:eastAsia="pt-BR"/>
              </w:rPr>
              <w:tab/>
            </w:r>
            <w:r w:rsidR="00DA6574" w:rsidRPr="00215A72">
              <w:rPr>
                <w:rStyle w:val="Hyperlink"/>
                <w:noProof/>
              </w:rPr>
              <w:t>Escopo e Objetivos deste Anexo</w:t>
            </w:r>
            <w:r w:rsidR="00DA6574">
              <w:rPr>
                <w:noProof/>
                <w:webHidden/>
              </w:rPr>
              <w:tab/>
            </w:r>
            <w:r w:rsidR="00DA6574">
              <w:rPr>
                <w:noProof/>
                <w:webHidden/>
              </w:rPr>
              <w:fldChar w:fldCharType="begin"/>
            </w:r>
            <w:r w:rsidR="00DA6574">
              <w:rPr>
                <w:noProof/>
                <w:webHidden/>
              </w:rPr>
              <w:instrText xml:space="preserve"> PAGEREF _Toc98938111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53D80387" w14:textId="21D0380B" w:rsidR="00DA6574" w:rsidRDefault="00DA6574">
          <w:pPr>
            <w:pStyle w:val="Sumrio2"/>
            <w:rPr>
              <w:noProof/>
              <w:lang w:eastAsia="pt-BR"/>
            </w:rPr>
          </w:pPr>
          <w:hyperlink w:anchor="_Toc98938112" w:history="1">
            <w:r w:rsidRPr="00215A72">
              <w:rPr>
                <w:rStyle w:val="Hyperlink"/>
                <w:noProof/>
              </w:rPr>
              <w:t>1.1</w:t>
            </w:r>
            <w:r>
              <w:rPr>
                <w:noProof/>
                <w:lang w:eastAsia="pt-BR"/>
              </w:rPr>
              <w:tab/>
            </w:r>
            <w:r w:rsidRPr="00215A72">
              <w:rPr>
                <w:rStyle w:val="Hyperlink"/>
                <w:noProof/>
              </w:rPr>
              <w:t>Definições do indicador</w:t>
            </w:r>
            <w:r>
              <w:rPr>
                <w:noProof/>
                <w:webHidden/>
              </w:rPr>
              <w:tab/>
            </w:r>
            <w:r>
              <w:rPr>
                <w:noProof/>
                <w:webHidden/>
              </w:rPr>
              <w:fldChar w:fldCharType="begin"/>
            </w:r>
            <w:r>
              <w:rPr>
                <w:noProof/>
                <w:webHidden/>
              </w:rPr>
              <w:instrText xml:space="preserve"> PAGEREF _Toc98938112 \h </w:instrText>
            </w:r>
            <w:r>
              <w:rPr>
                <w:noProof/>
                <w:webHidden/>
              </w:rPr>
            </w:r>
            <w:r>
              <w:rPr>
                <w:noProof/>
                <w:webHidden/>
              </w:rPr>
              <w:fldChar w:fldCharType="separate"/>
            </w:r>
            <w:r>
              <w:rPr>
                <w:noProof/>
                <w:webHidden/>
              </w:rPr>
              <w:t>2</w:t>
            </w:r>
            <w:r>
              <w:rPr>
                <w:noProof/>
                <w:webHidden/>
              </w:rPr>
              <w:fldChar w:fldCharType="end"/>
            </w:r>
          </w:hyperlink>
        </w:p>
        <w:p w14:paraId="210C3074" w14:textId="0C908045" w:rsidR="00DA6574" w:rsidRDefault="00DA6574">
          <w:pPr>
            <w:pStyle w:val="Sumrio2"/>
            <w:rPr>
              <w:noProof/>
              <w:lang w:eastAsia="pt-BR"/>
            </w:rPr>
          </w:pPr>
          <w:hyperlink w:anchor="_Toc98938113" w:history="1">
            <w:r w:rsidRPr="00215A72">
              <w:rPr>
                <w:rStyle w:val="Hyperlink"/>
                <w:noProof/>
              </w:rPr>
              <w:t>1.2</w:t>
            </w:r>
            <w:r>
              <w:rPr>
                <w:noProof/>
                <w:lang w:eastAsia="pt-BR"/>
              </w:rPr>
              <w:tab/>
            </w:r>
            <w:r w:rsidRPr="00215A72">
              <w:rPr>
                <w:rStyle w:val="Hyperlink"/>
                <w:noProof/>
              </w:rPr>
              <w:t>Termos e Definições</w:t>
            </w:r>
            <w:r>
              <w:rPr>
                <w:noProof/>
                <w:webHidden/>
              </w:rPr>
              <w:tab/>
            </w:r>
            <w:r>
              <w:rPr>
                <w:noProof/>
                <w:webHidden/>
              </w:rPr>
              <w:fldChar w:fldCharType="begin"/>
            </w:r>
            <w:r>
              <w:rPr>
                <w:noProof/>
                <w:webHidden/>
              </w:rPr>
              <w:instrText xml:space="preserve"> PAGEREF _Toc98938113 \h </w:instrText>
            </w:r>
            <w:r>
              <w:rPr>
                <w:noProof/>
                <w:webHidden/>
              </w:rPr>
            </w:r>
            <w:r>
              <w:rPr>
                <w:noProof/>
                <w:webHidden/>
              </w:rPr>
              <w:fldChar w:fldCharType="separate"/>
            </w:r>
            <w:r>
              <w:rPr>
                <w:noProof/>
                <w:webHidden/>
              </w:rPr>
              <w:t>2</w:t>
            </w:r>
            <w:r>
              <w:rPr>
                <w:noProof/>
                <w:webHidden/>
              </w:rPr>
              <w:fldChar w:fldCharType="end"/>
            </w:r>
          </w:hyperlink>
        </w:p>
        <w:p w14:paraId="6BABA6E2" w14:textId="7DBA21D6" w:rsidR="00DA6574" w:rsidRDefault="00DA6574">
          <w:pPr>
            <w:pStyle w:val="Sumrio1"/>
            <w:rPr>
              <w:noProof/>
              <w:lang w:eastAsia="pt-BR"/>
            </w:rPr>
          </w:pPr>
          <w:hyperlink w:anchor="_Toc98938114" w:history="1">
            <w:r w:rsidRPr="00215A72">
              <w:rPr>
                <w:rStyle w:val="Hyperlink"/>
                <w:noProof/>
              </w:rPr>
              <w:t>2</w:t>
            </w:r>
            <w:r>
              <w:rPr>
                <w:noProof/>
                <w:lang w:eastAsia="pt-BR"/>
              </w:rPr>
              <w:tab/>
            </w:r>
            <w:r w:rsidRPr="00215A72">
              <w:rPr>
                <w:rStyle w:val="Hyperlink"/>
                <w:noProof/>
              </w:rPr>
              <w:t>Processo de Aferição</w:t>
            </w:r>
            <w:r>
              <w:rPr>
                <w:noProof/>
                <w:webHidden/>
              </w:rPr>
              <w:tab/>
            </w:r>
            <w:r>
              <w:rPr>
                <w:noProof/>
                <w:webHidden/>
              </w:rPr>
              <w:fldChar w:fldCharType="begin"/>
            </w:r>
            <w:r>
              <w:rPr>
                <w:noProof/>
                <w:webHidden/>
              </w:rPr>
              <w:instrText xml:space="preserve"> PAGEREF _Toc98938114 \h </w:instrText>
            </w:r>
            <w:r>
              <w:rPr>
                <w:noProof/>
                <w:webHidden/>
              </w:rPr>
            </w:r>
            <w:r>
              <w:rPr>
                <w:noProof/>
                <w:webHidden/>
              </w:rPr>
              <w:fldChar w:fldCharType="separate"/>
            </w:r>
            <w:r>
              <w:rPr>
                <w:noProof/>
                <w:webHidden/>
              </w:rPr>
              <w:t>3</w:t>
            </w:r>
            <w:r>
              <w:rPr>
                <w:noProof/>
                <w:webHidden/>
              </w:rPr>
              <w:fldChar w:fldCharType="end"/>
            </w:r>
          </w:hyperlink>
        </w:p>
        <w:p w14:paraId="332E16A7" w14:textId="6076F036" w:rsidR="00DA6574" w:rsidRDefault="00DA6574">
          <w:pPr>
            <w:pStyle w:val="Sumrio2"/>
            <w:rPr>
              <w:noProof/>
              <w:lang w:eastAsia="pt-BR"/>
            </w:rPr>
          </w:pPr>
          <w:hyperlink w:anchor="_Toc98938115" w:history="1">
            <w:r w:rsidRPr="00215A72">
              <w:rPr>
                <w:rStyle w:val="Hyperlink"/>
                <w:noProof/>
              </w:rPr>
              <w:t>2.1</w:t>
            </w:r>
            <w:r>
              <w:rPr>
                <w:noProof/>
                <w:lang w:eastAsia="pt-BR"/>
              </w:rPr>
              <w:tab/>
            </w:r>
            <w:r w:rsidRPr="00215A72">
              <w:rPr>
                <w:rStyle w:val="Hyperlink"/>
                <w:noProof/>
              </w:rPr>
              <w:t>Coleta de dados</w:t>
            </w:r>
            <w:r>
              <w:rPr>
                <w:noProof/>
                <w:webHidden/>
              </w:rPr>
              <w:tab/>
            </w:r>
            <w:r>
              <w:rPr>
                <w:noProof/>
                <w:webHidden/>
              </w:rPr>
              <w:fldChar w:fldCharType="begin"/>
            </w:r>
            <w:r>
              <w:rPr>
                <w:noProof/>
                <w:webHidden/>
              </w:rPr>
              <w:instrText xml:space="preserve"> PAGEREF _Toc98938115 \h </w:instrText>
            </w:r>
            <w:r>
              <w:rPr>
                <w:noProof/>
                <w:webHidden/>
              </w:rPr>
            </w:r>
            <w:r>
              <w:rPr>
                <w:noProof/>
                <w:webHidden/>
              </w:rPr>
              <w:fldChar w:fldCharType="separate"/>
            </w:r>
            <w:r>
              <w:rPr>
                <w:noProof/>
                <w:webHidden/>
              </w:rPr>
              <w:t>3</w:t>
            </w:r>
            <w:r>
              <w:rPr>
                <w:noProof/>
                <w:webHidden/>
              </w:rPr>
              <w:fldChar w:fldCharType="end"/>
            </w:r>
          </w:hyperlink>
        </w:p>
        <w:p w14:paraId="0A27C389" w14:textId="37DEB6F3" w:rsidR="00DA6574" w:rsidRDefault="00DA6574">
          <w:pPr>
            <w:pStyle w:val="Sumrio3"/>
            <w:rPr>
              <w:noProof/>
              <w:lang w:eastAsia="pt-BR"/>
            </w:rPr>
          </w:pPr>
          <w:hyperlink w:anchor="_Toc98938116" w:history="1">
            <w:r w:rsidRPr="00215A72">
              <w:rPr>
                <w:rStyle w:val="Hyperlink"/>
                <w:noProof/>
              </w:rPr>
              <w:t>2.1.1</w:t>
            </w:r>
            <w:r>
              <w:rPr>
                <w:noProof/>
                <w:lang w:eastAsia="pt-BR"/>
              </w:rPr>
              <w:tab/>
            </w:r>
            <w:r w:rsidRPr="00215A72">
              <w:rPr>
                <w:rStyle w:val="Hyperlink"/>
                <w:noProof/>
              </w:rPr>
              <w:t>Plano Amostral prévio</w:t>
            </w:r>
            <w:r>
              <w:rPr>
                <w:noProof/>
                <w:webHidden/>
              </w:rPr>
              <w:tab/>
            </w:r>
            <w:r>
              <w:rPr>
                <w:noProof/>
                <w:webHidden/>
              </w:rPr>
              <w:fldChar w:fldCharType="begin"/>
            </w:r>
            <w:r>
              <w:rPr>
                <w:noProof/>
                <w:webHidden/>
              </w:rPr>
              <w:instrText xml:space="preserve"> PAGEREF _Toc98938116 \h </w:instrText>
            </w:r>
            <w:r>
              <w:rPr>
                <w:noProof/>
                <w:webHidden/>
              </w:rPr>
            </w:r>
            <w:r>
              <w:rPr>
                <w:noProof/>
                <w:webHidden/>
              </w:rPr>
              <w:fldChar w:fldCharType="separate"/>
            </w:r>
            <w:r>
              <w:rPr>
                <w:noProof/>
                <w:webHidden/>
              </w:rPr>
              <w:t>4</w:t>
            </w:r>
            <w:r>
              <w:rPr>
                <w:noProof/>
                <w:webHidden/>
              </w:rPr>
              <w:fldChar w:fldCharType="end"/>
            </w:r>
          </w:hyperlink>
        </w:p>
        <w:p w14:paraId="32852175" w14:textId="10515585" w:rsidR="00DA6574" w:rsidRDefault="00DA6574">
          <w:pPr>
            <w:pStyle w:val="Sumrio3"/>
            <w:rPr>
              <w:noProof/>
              <w:lang w:eastAsia="pt-BR"/>
            </w:rPr>
          </w:pPr>
          <w:hyperlink w:anchor="_Toc98938117" w:history="1">
            <w:r w:rsidRPr="00215A72">
              <w:rPr>
                <w:rStyle w:val="Hyperlink"/>
                <w:noProof/>
              </w:rPr>
              <w:t>2.1.2</w:t>
            </w:r>
            <w:r>
              <w:rPr>
                <w:noProof/>
                <w:lang w:eastAsia="pt-BR"/>
              </w:rPr>
              <w:tab/>
            </w:r>
            <w:r w:rsidRPr="00215A72">
              <w:rPr>
                <w:rStyle w:val="Hyperlink"/>
                <w:noProof/>
              </w:rPr>
              <w:t>Base de Dados Coletados</w:t>
            </w:r>
            <w:r>
              <w:rPr>
                <w:noProof/>
                <w:webHidden/>
              </w:rPr>
              <w:tab/>
            </w:r>
            <w:r>
              <w:rPr>
                <w:noProof/>
                <w:webHidden/>
              </w:rPr>
              <w:fldChar w:fldCharType="begin"/>
            </w:r>
            <w:r>
              <w:rPr>
                <w:noProof/>
                <w:webHidden/>
              </w:rPr>
              <w:instrText xml:space="preserve"> PAGEREF _Toc98938117 \h </w:instrText>
            </w:r>
            <w:r>
              <w:rPr>
                <w:noProof/>
                <w:webHidden/>
              </w:rPr>
            </w:r>
            <w:r>
              <w:rPr>
                <w:noProof/>
                <w:webHidden/>
              </w:rPr>
              <w:fldChar w:fldCharType="separate"/>
            </w:r>
            <w:r>
              <w:rPr>
                <w:noProof/>
                <w:webHidden/>
              </w:rPr>
              <w:t>4</w:t>
            </w:r>
            <w:r>
              <w:rPr>
                <w:noProof/>
                <w:webHidden/>
              </w:rPr>
              <w:fldChar w:fldCharType="end"/>
            </w:r>
          </w:hyperlink>
        </w:p>
        <w:p w14:paraId="3861524E" w14:textId="0EB49A8E" w:rsidR="00DA6574" w:rsidRDefault="00DA6574">
          <w:pPr>
            <w:pStyle w:val="Sumrio3"/>
            <w:rPr>
              <w:noProof/>
              <w:lang w:eastAsia="pt-BR"/>
            </w:rPr>
          </w:pPr>
          <w:hyperlink w:anchor="_Toc98938118" w:history="1">
            <w:r w:rsidRPr="00215A72">
              <w:rPr>
                <w:rStyle w:val="Hyperlink"/>
                <w:noProof/>
              </w:rPr>
              <w:t>2.1.2.1</w:t>
            </w:r>
            <w:r>
              <w:rPr>
                <w:noProof/>
                <w:lang w:eastAsia="pt-BR"/>
              </w:rPr>
              <w:tab/>
            </w:r>
            <w:r w:rsidRPr="00215A72">
              <w:rPr>
                <w:rStyle w:val="Hyperlink"/>
                <w:noProof/>
              </w:rPr>
              <w:t>Campos da Base de Dados Coletados</w:t>
            </w:r>
            <w:r>
              <w:rPr>
                <w:noProof/>
                <w:webHidden/>
              </w:rPr>
              <w:tab/>
            </w:r>
            <w:r>
              <w:rPr>
                <w:noProof/>
                <w:webHidden/>
              </w:rPr>
              <w:fldChar w:fldCharType="begin"/>
            </w:r>
            <w:r>
              <w:rPr>
                <w:noProof/>
                <w:webHidden/>
              </w:rPr>
              <w:instrText xml:space="preserve"> PAGEREF _Toc98938118 \h </w:instrText>
            </w:r>
            <w:r>
              <w:rPr>
                <w:noProof/>
                <w:webHidden/>
              </w:rPr>
            </w:r>
            <w:r>
              <w:rPr>
                <w:noProof/>
                <w:webHidden/>
              </w:rPr>
              <w:fldChar w:fldCharType="separate"/>
            </w:r>
            <w:r>
              <w:rPr>
                <w:noProof/>
                <w:webHidden/>
              </w:rPr>
              <w:t>5</w:t>
            </w:r>
            <w:r>
              <w:rPr>
                <w:noProof/>
                <w:webHidden/>
              </w:rPr>
              <w:fldChar w:fldCharType="end"/>
            </w:r>
          </w:hyperlink>
        </w:p>
        <w:p w14:paraId="089F5B26" w14:textId="79E63451" w:rsidR="00DA6574" w:rsidRDefault="00DA6574">
          <w:pPr>
            <w:pStyle w:val="Sumrio3"/>
            <w:rPr>
              <w:noProof/>
              <w:lang w:eastAsia="pt-BR"/>
            </w:rPr>
          </w:pPr>
          <w:hyperlink w:anchor="_Toc98938119" w:history="1">
            <w:r w:rsidRPr="00215A72">
              <w:rPr>
                <w:rStyle w:val="Hyperlink"/>
                <w:noProof/>
              </w:rPr>
              <w:t>2.1.2.2</w:t>
            </w:r>
            <w:r>
              <w:rPr>
                <w:noProof/>
                <w:lang w:eastAsia="pt-BR"/>
              </w:rPr>
              <w:tab/>
            </w:r>
            <w:r w:rsidRPr="00215A72">
              <w:rPr>
                <w:rStyle w:val="Hyperlink"/>
                <w:noProof/>
              </w:rPr>
              <w:t>Descritivo de alguns campos da Base de Dados Coletados</w:t>
            </w:r>
            <w:r>
              <w:rPr>
                <w:noProof/>
                <w:webHidden/>
              </w:rPr>
              <w:tab/>
            </w:r>
            <w:r>
              <w:rPr>
                <w:noProof/>
                <w:webHidden/>
              </w:rPr>
              <w:fldChar w:fldCharType="begin"/>
            </w:r>
            <w:r>
              <w:rPr>
                <w:noProof/>
                <w:webHidden/>
              </w:rPr>
              <w:instrText xml:space="preserve"> PAGEREF _Toc98938119 \h </w:instrText>
            </w:r>
            <w:r>
              <w:rPr>
                <w:noProof/>
                <w:webHidden/>
              </w:rPr>
            </w:r>
            <w:r>
              <w:rPr>
                <w:noProof/>
                <w:webHidden/>
              </w:rPr>
              <w:fldChar w:fldCharType="separate"/>
            </w:r>
            <w:r>
              <w:rPr>
                <w:noProof/>
                <w:webHidden/>
              </w:rPr>
              <w:t>6</w:t>
            </w:r>
            <w:r>
              <w:rPr>
                <w:noProof/>
                <w:webHidden/>
              </w:rPr>
              <w:fldChar w:fldCharType="end"/>
            </w:r>
          </w:hyperlink>
        </w:p>
        <w:p w14:paraId="647867FE" w14:textId="526722F4" w:rsidR="00DA6574" w:rsidRDefault="00DA6574">
          <w:pPr>
            <w:pStyle w:val="Sumrio3"/>
            <w:rPr>
              <w:noProof/>
              <w:lang w:eastAsia="pt-BR"/>
            </w:rPr>
          </w:pPr>
          <w:hyperlink w:anchor="_Toc98938120" w:history="1">
            <w:r w:rsidRPr="00215A72">
              <w:rPr>
                <w:rStyle w:val="Hyperlink"/>
                <w:noProof/>
              </w:rPr>
              <w:t>2.1.3</w:t>
            </w:r>
            <w:r>
              <w:rPr>
                <w:noProof/>
                <w:lang w:eastAsia="pt-BR"/>
              </w:rPr>
              <w:tab/>
            </w:r>
            <w:r w:rsidRPr="00215A72">
              <w:rPr>
                <w:rStyle w:val="Hyperlink"/>
                <w:noProof/>
              </w:rPr>
              <w:t>Responsabilidades e regras de disponibilização</w:t>
            </w:r>
            <w:r>
              <w:rPr>
                <w:noProof/>
                <w:webHidden/>
              </w:rPr>
              <w:tab/>
            </w:r>
            <w:r>
              <w:rPr>
                <w:noProof/>
                <w:webHidden/>
              </w:rPr>
              <w:fldChar w:fldCharType="begin"/>
            </w:r>
            <w:r>
              <w:rPr>
                <w:noProof/>
                <w:webHidden/>
              </w:rPr>
              <w:instrText xml:space="preserve"> PAGEREF _Toc98938120 \h </w:instrText>
            </w:r>
            <w:r>
              <w:rPr>
                <w:noProof/>
                <w:webHidden/>
              </w:rPr>
            </w:r>
            <w:r>
              <w:rPr>
                <w:noProof/>
                <w:webHidden/>
              </w:rPr>
              <w:fldChar w:fldCharType="separate"/>
            </w:r>
            <w:r>
              <w:rPr>
                <w:noProof/>
                <w:webHidden/>
              </w:rPr>
              <w:t>8</w:t>
            </w:r>
            <w:r>
              <w:rPr>
                <w:noProof/>
                <w:webHidden/>
              </w:rPr>
              <w:fldChar w:fldCharType="end"/>
            </w:r>
          </w:hyperlink>
        </w:p>
        <w:p w14:paraId="7A3A5509" w14:textId="266DC273" w:rsidR="00DA6574" w:rsidRDefault="00DA6574">
          <w:pPr>
            <w:pStyle w:val="Sumrio3"/>
            <w:rPr>
              <w:noProof/>
              <w:lang w:eastAsia="pt-BR"/>
            </w:rPr>
          </w:pPr>
          <w:hyperlink w:anchor="_Toc98938121" w:history="1">
            <w:r w:rsidRPr="00215A72">
              <w:rPr>
                <w:rStyle w:val="Hyperlink"/>
                <w:noProof/>
              </w:rPr>
              <w:t>2.1.4</w:t>
            </w:r>
            <w:r>
              <w:rPr>
                <w:noProof/>
                <w:lang w:eastAsia="pt-BR"/>
              </w:rPr>
              <w:tab/>
            </w:r>
            <w:r w:rsidRPr="00215A72">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_Toc98938121 \h </w:instrText>
            </w:r>
            <w:r>
              <w:rPr>
                <w:noProof/>
                <w:webHidden/>
              </w:rPr>
            </w:r>
            <w:r>
              <w:rPr>
                <w:noProof/>
                <w:webHidden/>
              </w:rPr>
              <w:fldChar w:fldCharType="separate"/>
            </w:r>
            <w:r>
              <w:rPr>
                <w:noProof/>
                <w:webHidden/>
              </w:rPr>
              <w:t>8</w:t>
            </w:r>
            <w:r>
              <w:rPr>
                <w:noProof/>
                <w:webHidden/>
              </w:rPr>
              <w:fldChar w:fldCharType="end"/>
            </w:r>
          </w:hyperlink>
        </w:p>
        <w:p w14:paraId="2ADD2B57" w14:textId="6C9EAA0B" w:rsidR="00DA6574" w:rsidRDefault="00DA6574">
          <w:pPr>
            <w:pStyle w:val="Sumrio3"/>
            <w:rPr>
              <w:noProof/>
              <w:lang w:eastAsia="pt-BR"/>
            </w:rPr>
          </w:pPr>
          <w:hyperlink w:anchor="_Toc98938122" w:history="1">
            <w:r w:rsidRPr="00215A72">
              <w:rPr>
                <w:rStyle w:val="Hyperlink"/>
                <w:noProof/>
              </w:rPr>
              <w:t>2.1.5</w:t>
            </w:r>
            <w:r>
              <w:rPr>
                <w:noProof/>
                <w:lang w:eastAsia="pt-BR"/>
              </w:rPr>
              <w:tab/>
            </w:r>
            <w:r w:rsidRPr="00215A72">
              <w:rPr>
                <w:rStyle w:val="Hyperlink"/>
                <w:noProof/>
              </w:rPr>
              <w:t>Base de Dados Processados</w:t>
            </w:r>
            <w:r>
              <w:rPr>
                <w:noProof/>
                <w:webHidden/>
              </w:rPr>
              <w:tab/>
            </w:r>
            <w:r>
              <w:rPr>
                <w:noProof/>
                <w:webHidden/>
              </w:rPr>
              <w:fldChar w:fldCharType="begin"/>
            </w:r>
            <w:r>
              <w:rPr>
                <w:noProof/>
                <w:webHidden/>
              </w:rPr>
              <w:instrText xml:space="preserve"> PAGEREF _Toc98938122 \h </w:instrText>
            </w:r>
            <w:r>
              <w:rPr>
                <w:noProof/>
                <w:webHidden/>
              </w:rPr>
            </w:r>
            <w:r>
              <w:rPr>
                <w:noProof/>
                <w:webHidden/>
              </w:rPr>
              <w:fldChar w:fldCharType="separate"/>
            </w:r>
            <w:r>
              <w:rPr>
                <w:noProof/>
                <w:webHidden/>
              </w:rPr>
              <w:t>12</w:t>
            </w:r>
            <w:r>
              <w:rPr>
                <w:noProof/>
                <w:webHidden/>
              </w:rPr>
              <w:fldChar w:fldCharType="end"/>
            </w:r>
          </w:hyperlink>
        </w:p>
        <w:p w14:paraId="01D45FD5" w14:textId="0962D792" w:rsidR="00DA6574" w:rsidRDefault="00DA6574">
          <w:pPr>
            <w:pStyle w:val="Sumrio3"/>
            <w:rPr>
              <w:noProof/>
              <w:lang w:eastAsia="pt-BR"/>
            </w:rPr>
          </w:pPr>
          <w:hyperlink w:anchor="_Toc98938123" w:history="1">
            <w:r w:rsidRPr="00215A72">
              <w:rPr>
                <w:rStyle w:val="Hyperlink"/>
                <w:noProof/>
              </w:rPr>
              <w:t>2.1.6</w:t>
            </w:r>
            <w:r>
              <w:rPr>
                <w:noProof/>
                <w:lang w:eastAsia="pt-BR"/>
              </w:rPr>
              <w:tab/>
            </w:r>
            <w:r w:rsidRPr="00215A72">
              <w:rPr>
                <w:rStyle w:val="Hyperlink"/>
                <w:noProof/>
              </w:rPr>
              <w:t>Checagem de pós-processamento</w:t>
            </w:r>
            <w:r>
              <w:rPr>
                <w:noProof/>
                <w:webHidden/>
              </w:rPr>
              <w:tab/>
            </w:r>
            <w:r>
              <w:rPr>
                <w:noProof/>
                <w:webHidden/>
              </w:rPr>
              <w:fldChar w:fldCharType="begin"/>
            </w:r>
            <w:r>
              <w:rPr>
                <w:noProof/>
                <w:webHidden/>
              </w:rPr>
              <w:instrText xml:space="preserve"> PAGEREF _Toc98938123 \h </w:instrText>
            </w:r>
            <w:r>
              <w:rPr>
                <w:noProof/>
                <w:webHidden/>
              </w:rPr>
            </w:r>
            <w:r>
              <w:rPr>
                <w:noProof/>
                <w:webHidden/>
              </w:rPr>
              <w:fldChar w:fldCharType="separate"/>
            </w:r>
            <w:r>
              <w:rPr>
                <w:noProof/>
                <w:webHidden/>
              </w:rPr>
              <w:t>13</w:t>
            </w:r>
            <w:r>
              <w:rPr>
                <w:noProof/>
                <w:webHidden/>
              </w:rPr>
              <w:fldChar w:fldCharType="end"/>
            </w:r>
          </w:hyperlink>
        </w:p>
        <w:p w14:paraId="4B6D1CD6" w14:textId="37958D93" w:rsidR="00DA6574" w:rsidRDefault="00DA6574">
          <w:pPr>
            <w:pStyle w:val="Sumrio3"/>
            <w:rPr>
              <w:noProof/>
              <w:lang w:eastAsia="pt-BR"/>
            </w:rPr>
          </w:pPr>
          <w:hyperlink w:anchor="_Toc98938124" w:history="1">
            <w:r w:rsidRPr="00215A72">
              <w:rPr>
                <w:rStyle w:val="Hyperlink"/>
                <w:noProof/>
              </w:rPr>
              <w:t>2.1.7</w:t>
            </w:r>
            <w:r>
              <w:rPr>
                <w:noProof/>
                <w:lang w:eastAsia="pt-BR"/>
              </w:rPr>
              <w:tab/>
            </w:r>
            <w:r w:rsidRPr="00215A72">
              <w:rPr>
                <w:rStyle w:val="Hyperlink"/>
                <w:noProof/>
              </w:rPr>
              <w:t>Base de Parcelas Agregadas</w:t>
            </w:r>
            <w:r>
              <w:rPr>
                <w:noProof/>
                <w:webHidden/>
              </w:rPr>
              <w:tab/>
            </w:r>
            <w:r>
              <w:rPr>
                <w:noProof/>
                <w:webHidden/>
              </w:rPr>
              <w:fldChar w:fldCharType="begin"/>
            </w:r>
            <w:r>
              <w:rPr>
                <w:noProof/>
                <w:webHidden/>
              </w:rPr>
              <w:instrText xml:space="preserve"> PAGEREF _Toc98938124 \h </w:instrText>
            </w:r>
            <w:r>
              <w:rPr>
                <w:noProof/>
                <w:webHidden/>
              </w:rPr>
            </w:r>
            <w:r>
              <w:rPr>
                <w:noProof/>
                <w:webHidden/>
              </w:rPr>
              <w:fldChar w:fldCharType="separate"/>
            </w:r>
            <w:r>
              <w:rPr>
                <w:noProof/>
                <w:webHidden/>
              </w:rPr>
              <w:t>13</w:t>
            </w:r>
            <w:r>
              <w:rPr>
                <w:noProof/>
                <w:webHidden/>
              </w:rPr>
              <w:fldChar w:fldCharType="end"/>
            </w:r>
          </w:hyperlink>
        </w:p>
        <w:p w14:paraId="33F808E6" w14:textId="5F0B4485" w:rsidR="00DA6574" w:rsidRDefault="00DA6574">
          <w:pPr>
            <w:pStyle w:val="Sumrio1"/>
            <w:rPr>
              <w:noProof/>
              <w:lang w:eastAsia="pt-BR"/>
            </w:rPr>
          </w:pPr>
          <w:hyperlink w:anchor="_Toc98938125" w:history="1">
            <w:r w:rsidRPr="00215A72">
              <w:rPr>
                <w:rStyle w:val="Hyperlink"/>
                <w:noProof/>
              </w:rPr>
              <w:t>3</w:t>
            </w:r>
            <w:r>
              <w:rPr>
                <w:noProof/>
                <w:lang w:eastAsia="pt-BR"/>
              </w:rPr>
              <w:tab/>
            </w:r>
            <w:r w:rsidRPr="00215A72">
              <w:rPr>
                <w:rStyle w:val="Hyperlink"/>
                <w:noProof/>
              </w:rPr>
              <w:t>Cálculo de indicadores</w:t>
            </w:r>
            <w:r>
              <w:rPr>
                <w:noProof/>
                <w:webHidden/>
              </w:rPr>
              <w:tab/>
            </w:r>
            <w:r>
              <w:rPr>
                <w:noProof/>
                <w:webHidden/>
              </w:rPr>
              <w:fldChar w:fldCharType="begin"/>
            </w:r>
            <w:r>
              <w:rPr>
                <w:noProof/>
                <w:webHidden/>
              </w:rPr>
              <w:instrText xml:space="preserve"> PAGEREF _Toc98938125 \h </w:instrText>
            </w:r>
            <w:r>
              <w:rPr>
                <w:noProof/>
                <w:webHidden/>
              </w:rPr>
            </w:r>
            <w:r>
              <w:rPr>
                <w:noProof/>
                <w:webHidden/>
              </w:rPr>
              <w:fldChar w:fldCharType="separate"/>
            </w:r>
            <w:r>
              <w:rPr>
                <w:noProof/>
                <w:webHidden/>
              </w:rPr>
              <w:t>14</w:t>
            </w:r>
            <w:r>
              <w:rPr>
                <w:noProof/>
                <w:webHidden/>
              </w:rPr>
              <w:fldChar w:fldCharType="end"/>
            </w:r>
          </w:hyperlink>
        </w:p>
        <w:p w14:paraId="4D7A3127" w14:textId="0FC707E7" w:rsidR="00DA6574" w:rsidRDefault="00DA6574">
          <w:pPr>
            <w:pStyle w:val="Sumrio2"/>
            <w:rPr>
              <w:noProof/>
              <w:lang w:eastAsia="pt-BR"/>
            </w:rPr>
          </w:pPr>
          <w:hyperlink w:anchor="_Toc98938126" w:history="1">
            <w:r w:rsidRPr="00215A72">
              <w:rPr>
                <w:rStyle w:val="Hyperlink"/>
                <w:noProof/>
              </w:rPr>
              <w:t>3.1</w:t>
            </w:r>
            <w:r>
              <w:rPr>
                <w:noProof/>
                <w:lang w:eastAsia="pt-BR"/>
              </w:rPr>
              <w:tab/>
            </w:r>
            <w:r w:rsidRPr="00215A72">
              <w:rPr>
                <w:rStyle w:val="Hyperlink"/>
                <w:noProof/>
              </w:rPr>
              <w:t>Da Validade Estatística</w:t>
            </w:r>
            <w:r>
              <w:rPr>
                <w:noProof/>
                <w:webHidden/>
              </w:rPr>
              <w:tab/>
            </w:r>
            <w:r>
              <w:rPr>
                <w:noProof/>
                <w:webHidden/>
              </w:rPr>
              <w:fldChar w:fldCharType="begin"/>
            </w:r>
            <w:r>
              <w:rPr>
                <w:noProof/>
                <w:webHidden/>
              </w:rPr>
              <w:instrText xml:space="preserve"> PAGEREF _Toc98938126 \h </w:instrText>
            </w:r>
            <w:r>
              <w:rPr>
                <w:noProof/>
                <w:webHidden/>
              </w:rPr>
            </w:r>
            <w:r>
              <w:rPr>
                <w:noProof/>
                <w:webHidden/>
              </w:rPr>
              <w:fldChar w:fldCharType="separate"/>
            </w:r>
            <w:r>
              <w:rPr>
                <w:noProof/>
                <w:webHidden/>
              </w:rPr>
              <w:t>14</w:t>
            </w:r>
            <w:r>
              <w:rPr>
                <w:noProof/>
                <w:webHidden/>
              </w:rPr>
              <w:fldChar w:fldCharType="end"/>
            </w:r>
          </w:hyperlink>
        </w:p>
        <w:p w14:paraId="63BC7796" w14:textId="330AD443" w:rsidR="00DA6574" w:rsidRDefault="00DA6574">
          <w:pPr>
            <w:pStyle w:val="Sumrio2"/>
            <w:rPr>
              <w:noProof/>
              <w:lang w:eastAsia="pt-BR"/>
            </w:rPr>
          </w:pPr>
          <w:hyperlink w:anchor="_Toc98938127" w:history="1">
            <w:r w:rsidRPr="00215A72">
              <w:rPr>
                <w:rStyle w:val="Hyperlink"/>
                <w:noProof/>
              </w:rPr>
              <w:t>3.2</w:t>
            </w:r>
            <w:r>
              <w:rPr>
                <w:noProof/>
                <w:lang w:eastAsia="pt-BR"/>
              </w:rPr>
              <w:tab/>
            </w:r>
            <w:r w:rsidRPr="00215A72">
              <w:rPr>
                <w:rStyle w:val="Hyperlink"/>
                <w:noProof/>
              </w:rPr>
              <w:t>Ponderação (Pesos)</w:t>
            </w:r>
            <w:r>
              <w:rPr>
                <w:noProof/>
                <w:webHidden/>
              </w:rPr>
              <w:tab/>
            </w:r>
            <w:r>
              <w:rPr>
                <w:noProof/>
                <w:webHidden/>
              </w:rPr>
              <w:fldChar w:fldCharType="begin"/>
            </w:r>
            <w:r>
              <w:rPr>
                <w:noProof/>
                <w:webHidden/>
              </w:rPr>
              <w:instrText xml:space="preserve"> PAGEREF _Toc98938127 \h </w:instrText>
            </w:r>
            <w:r>
              <w:rPr>
                <w:noProof/>
                <w:webHidden/>
              </w:rPr>
            </w:r>
            <w:r>
              <w:rPr>
                <w:noProof/>
                <w:webHidden/>
              </w:rPr>
              <w:fldChar w:fldCharType="separate"/>
            </w:r>
            <w:r>
              <w:rPr>
                <w:noProof/>
                <w:webHidden/>
              </w:rPr>
              <w:t>14</w:t>
            </w:r>
            <w:r>
              <w:rPr>
                <w:noProof/>
                <w:webHidden/>
              </w:rPr>
              <w:fldChar w:fldCharType="end"/>
            </w:r>
          </w:hyperlink>
        </w:p>
        <w:p w14:paraId="5044AE33" w14:textId="6541B3FF" w:rsidR="00DA6574" w:rsidRDefault="00DA6574">
          <w:pPr>
            <w:pStyle w:val="Sumrio2"/>
            <w:rPr>
              <w:noProof/>
              <w:lang w:eastAsia="pt-BR"/>
            </w:rPr>
          </w:pPr>
          <w:hyperlink w:anchor="_Toc98938128" w:history="1">
            <w:r w:rsidRPr="00215A72">
              <w:rPr>
                <w:rStyle w:val="Hyperlink"/>
                <w:noProof/>
              </w:rPr>
              <w:t>3.3</w:t>
            </w:r>
            <w:r>
              <w:rPr>
                <w:noProof/>
                <w:lang w:eastAsia="pt-BR"/>
              </w:rPr>
              <w:tab/>
            </w:r>
            <w:r w:rsidRPr="00215A72">
              <w:rPr>
                <w:rStyle w:val="Hyperlink"/>
                <w:noProof/>
              </w:rPr>
              <w:t>Granularidade</w:t>
            </w:r>
            <w:r>
              <w:rPr>
                <w:noProof/>
                <w:webHidden/>
              </w:rPr>
              <w:tab/>
            </w:r>
            <w:r>
              <w:rPr>
                <w:noProof/>
                <w:webHidden/>
              </w:rPr>
              <w:fldChar w:fldCharType="begin"/>
            </w:r>
            <w:r>
              <w:rPr>
                <w:noProof/>
                <w:webHidden/>
              </w:rPr>
              <w:instrText xml:space="preserve"> PAGEREF _Toc98938128 \h </w:instrText>
            </w:r>
            <w:r>
              <w:rPr>
                <w:noProof/>
                <w:webHidden/>
              </w:rPr>
            </w:r>
            <w:r>
              <w:rPr>
                <w:noProof/>
                <w:webHidden/>
              </w:rPr>
              <w:fldChar w:fldCharType="separate"/>
            </w:r>
            <w:r>
              <w:rPr>
                <w:noProof/>
                <w:webHidden/>
              </w:rPr>
              <w:t>14</w:t>
            </w:r>
            <w:r>
              <w:rPr>
                <w:noProof/>
                <w:webHidden/>
              </w:rPr>
              <w:fldChar w:fldCharType="end"/>
            </w:r>
          </w:hyperlink>
        </w:p>
        <w:p w14:paraId="75DBCC44" w14:textId="7A14E10D" w:rsidR="00DA6574" w:rsidRDefault="00DA6574">
          <w:pPr>
            <w:pStyle w:val="Sumrio2"/>
            <w:rPr>
              <w:noProof/>
              <w:lang w:eastAsia="pt-BR"/>
            </w:rPr>
          </w:pPr>
          <w:hyperlink w:anchor="_Toc98938129" w:history="1">
            <w:r w:rsidRPr="00215A72">
              <w:rPr>
                <w:rStyle w:val="Hyperlink"/>
                <w:noProof/>
              </w:rPr>
              <w:t>3.4</w:t>
            </w:r>
            <w:r>
              <w:rPr>
                <w:noProof/>
                <w:lang w:eastAsia="pt-BR"/>
              </w:rPr>
              <w:tab/>
            </w:r>
            <w:r w:rsidRPr="00215A72">
              <w:rPr>
                <w:rStyle w:val="Hyperlink"/>
                <w:noProof/>
              </w:rPr>
              <w:t>Critérios e fórmulas</w:t>
            </w:r>
            <w:r>
              <w:rPr>
                <w:noProof/>
                <w:webHidden/>
              </w:rPr>
              <w:tab/>
            </w:r>
            <w:r>
              <w:rPr>
                <w:noProof/>
                <w:webHidden/>
              </w:rPr>
              <w:fldChar w:fldCharType="begin"/>
            </w:r>
            <w:r>
              <w:rPr>
                <w:noProof/>
                <w:webHidden/>
              </w:rPr>
              <w:instrText xml:space="preserve"> PAGEREF _Toc98938129 \h </w:instrText>
            </w:r>
            <w:r>
              <w:rPr>
                <w:noProof/>
                <w:webHidden/>
              </w:rPr>
            </w:r>
            <w:r>
              <w:rPr>
                <w:noProof/>
                <w:webHidden/>
              </w:rPr>
              <w:fldChar w:fldCharType="separate"/>
            </w:r>
            <w:r>
              <w:rPr>
                <w:noProof/>
                <w:webHidden/>
              </w:rPr>
              <w:t>14</w:t>
            </w:r>
            <w:r>
              <w:rPr>
                <w:noProof/>
                <w:webHidden/>
              </w:rPr>
              <w:fldChar w:fldCharType="end"/>
            </w:r>
          </w:hyperlink>
        </w:p>
        <w:p w14:paraId="0C384292" w14:textId="147EE69B" w:rsidR="00DA6574" w:rsidRDefault="00DA6574">
          <w:pPr>
            <w:pStyle w:val="Sumrio2"/>
            <w:rPr>
              <w:noProof/>
              <w:lang w:eastAsia="pt-BR"/>
            </w:rPr>
          </w:pPr>
          <w:hyperlink w:anchor="_Toc98938130" w:history="1">
            <w:r w:rsidRPr="00215A72">
              <w:rPr>
                <w:rStyle w:val="Hyperlink"/>
                <w:noProof/>
              </w:rPr>
              <w:t>3.5</w:t>
            </w:r>
            <w:r>
              <w:rPr>
                <w:noProof/>
                <w:lang w:eastAsia="pt-BR"/>
              </w:rPr>
              <w:tab/>
            </w:r>
            <w:r w:rsidRPr="00215A72">
              <w:rPr>
                <w:rStyle w:val="Hyperlink"/>
                <w:noProof/>
              </w:rPr>
              <w:t>Unidade de medida</w:t>
            </w:r>
            <w:r>
              <w:rPr>
                <w:noProof/>
                <w:webHidden/>
              </w:rPr>
              <w:tab/>
            </w:r>
            <w:r>
              <w:rPr>
                <w:noProof/>
                <w:webHidden/>
              </w:rPr>
              <w:fldChar w:fldCharType="begin"/>
            </w:r>
            <w:r>
              <w:rPr>
                <w:noProof/>
                <w:webHidden/>
              </w:rPr>
              <w:instrText xml:space="preserve"> PAGEREF _Toc98938130 \h </w:instrText>
            </w:r>
            <w:r>
              <w:rPr>
                <w:noProof/>
                <w:webHidden/>
              </w:rPr>
            </w:r>
            <w:r>
              <w:rPr>
                <w:noProof/>
                <w:webHidden/>
              </w:rPr>
              <w:fldChar w:fldCharType="separate"/>
            </w:r>
            <w:r>
              <w:rPr>
                <w:noProof/>
                <w:webHidden/>
              </w:rPr>
              <w:t>15</w:t>
            </w:r>
            <w:r>
              <w:rPr>
                <w:noProof/>
                <w:webHidden/>
              </w:rPr>
              <w:fldChar w:fldCharType="end"/>
            </w:r>
          </w:hyperlink>
        </w:p>
        <w:p w14:paraId="655E83DF" w14:textId="01C3EC08" w:rsidR="00DA6574" w:rsidRDefault="00DA6574">
          <w:pPr>
            <w:pStyle w:val="Sumrio2"/>
            <w:rPr>
              <w:noProof/>
              <w:lang w:eastAsia="pt-BR"/>
            </w:rPr>
          </w:pPr>
          <w:hyperlink w:anchor="_Toc98938131" w:history="1">
            <w:r w:rsidRPr="00215A72">
              <w:rPr>
                <w:rStyle w:val="Hyperlink"/>
                <w:noProof/>
              </w:rPr>
              <w:t>3.6</w:t>
            </w:r>
            <w:r>
              <w:rPr>
                <w:noProof/>
                <w:lang w:eastAsia="pt-BR"/>
              </w:rPr>
              <w:tab/>
            </w:r>
            <w:r w:rsidRPr="00215A72">
              <w:rPr>
                <w:rStyle w:val="Hyperlink"/>
                <w:noProof/>
              </w:rPr>
              <w:t>Polaridade</w:t>
            </w:r>
            <w:r>
              <w:rPr>
                <w:noProof/>
                <w:webHidden/>
              </w:rPr>
              <w:tab/>
            </w:r>
            <w:r>
              <w:rPr>
                <w:noProof/>
                <w:webHidden/>
              </w:rPr>
              <w:fldChar w:fldCharType="begin"/>
            </w:r>
            <w:r>
              <w:rPr>
                <w:noProof/>
                <w:webHidden/>
              </w:rPr>
              <w:instrText xml:space="preserve"> PAGEREF _Toc98938131 \h </w:instrText>
            </w:r>
            <w:r>
              <w:rPr>
                <w:noProof/>
                <w:webHidden/>
              </w:rPr>
            </w:r>
            <w:r>
              <w:rPr>
                <w:noProof/>
                <w:webHidden/>
              </w:rPr>
              <w:fldChar w:fldCharType="separate"/>
            </w:r>
            <w:r>
              <w:rPr>
                <w:noProof/>
                <w:webHidden/>
              </w:rPr>
              <w:t>15</w:t>
            </w:r>
            <w:r>
              <w:rPr>
                <w:noProof/>
                <w:webHidden/>
              </w:rPr>
              <w:fldChar w:fldCharType="end"/>
            </w:r>
          </w:hyperlink>
        </w:p>
        <w:p w14:paraId="75F601FC" w14:textId="2BF1571C" w:rsidR="00DA6574" w:rsidRDefault="00DA6574">
          <w:pPr>
            <w:pStyle w:val="Sumrio1"/>
            <w:rPr>
              <w:noProof/>
              <w:lang w:eastAsia="pt-BR"/>
            </w:rPr>
          </w:pPr>
          <w:hyperlink w:anchor="_Toc98938132" w:history="1">
            <w:r w:rsidRPr="00215A72">
              <w:rPr>
                <w:rStyle w:val="Hyperlink"/>
                <w:noProof/>
              </w:rPr>
              <w:t>4</w:t>
            </w:r>
            <w:r>
              <w:rPr>
                <w:noProof/>
                <w:lang w:eastAsia="pt-BR"/>
              </w:rPr>
              <w:tab/>
            </w:r>
            <w:r w:rsidRPr="00215A72">
              <w:rPr>
                <w:rStyle w:val="Hyperlink"/>
                <w:noProof/>
              </w:rPr>
              <w:t>Anexos Referenciados</w:t>
            </w:r>
            <w:r>
              <w:rPr>
                <w:noProof/>
                <w:webHidden/>
              </w:rPr>
              <w:tab/>
            </w:r>
            <w:r>
              <w:rPr>
                <w:noProof/>
                <w:webHidden/>
              </w:rPr>
              <w:fldChar w:fldCharType="begin"/>
            </w:r>
            <w:r>
              <w:rPr>
                <w:noProof/>
                <w:webHidden/>
              </w:rPr>
              <w:instrText xml:space="preserve"> PAGEREF _Toc98938132 \h </w:instrText>
            </w:r>
            <w:r>
              <w:rPr>
                <w:noProof/>
                <w:webHidden/>
              </w:rPr>
            </w:r>
            <w:r>
              <w:rPr>
                <w:noProof/>
                <w:webHidden/>
              </w:rPr>
              <w:fldChar w:fldCharType="separate"/>
            </w:r>
            <w:r>
              <w:rPr>
                <w:noProof/>
                <w:webHidden/>
              </w:rPr>
              <w:t>15</w:t>
            </w:r>
            <w:r>
              <w:rPr>
                <w:noProof/>
                <w:webHidden/>
              </w:rPr>
              <w:fldChar w:fldCharType="end"/>
            </w:r>
          </w:hyperlink>
        </w:p>
        <w:p w14:paraId="6701E560" w14:textId="79B72A09" w:rsidR="00E579C9" w:rsidRPr="009917A5" w:rsidRDefault="00E579C9" w:rsidP="00815B00">
          <w:r w:rsidRPr="009917A5">
            <w:fldChar w:fldCharType="end"/>
          </w:r>
        </w:p>
      </w:sdtContent>
    </w:sdt>
    <w:p w14:paraId="25C6C31C" w14:textId="77777777" w:rsidR="004C61EA" w:rsidRPr="009917A5" w:rsidRDefault="004C61EA" w:rsidP="00815B00"/>
    <w:p w14:paraId="0ED2037A" w14:textId="7104B6FE" w:rsidR="00FF096A" w:rsidRPr="009917A5" w:rsidRDefault="00FF096A" w:rsidP="00815B00">
      <w:r w:rsidRPr="009917A5">
        <w:br w:type="page"/>
      </w:r>
    </w:p>
    <w:p w14:paraId="0399C94C" w14:textId="77777777" w:rsidR="00D8413D" w:rsidRPr="009917A5" w:rsidRDefault="00D8413D" w:rsidP="00D8413D">
      <w:pPr>
        <w:pStyle w:val="Ttulo1"/>
        <w:numPr>
          <w:ilvl w:val="0"/>
          <w:numId w:val="1"/>
        </w:numPr>
      </w:pPr>
      <w:bookmarkStart w:id="0" w:name="_Toc72506521"/>
      <w:bookmarkStart w:id="1" w:name="_Toc98938111"/>
      <w:r w:rsidRPr="009917A5">
        <w:lastRenderedPageBreak/>
        <w:t>Escopo e Objetivos deste Anexo</w:t>
      </w:r>
      <w:bookmarkEnd w:id="0"/>
      <w:bookmarkEnd w:id="1"/>
    </w:p>
    <w:p w14:paraId="522A9834" w14:textId="3F668DEF" w:rsidR="00D8413D" w:rsidRPr="009917A5" w:rsidRDefault="00D8413D" w:rsidP="00D8413D">
      <w:pPr>
        <w:ind w:firstLine="708"/>
        <w:jc w:val="both"/>
      </w:pPr>
      <w:r w:rsidRPr="009917A5">
        <w:t>O presente anexo é integrante do Manual Operacional do RQUAL (MOP RQUAL), previsto na Resolução nº 717/2019 da Anatel, e trata da especificação do processo de aferição do</w:t>
      </w:r>
      <w:r w:rsidR="004545D9" w:rsidRPr="009917A5">
        <w:t xml:space="preserve"> </w:t>
      </w:r>
      <w:r w:rsidRPr="009917A5">
        <w:t xml:space="preserve">indicador </w:t>
      </w:r>
      <w:r w:rsidR="008C4F40">
        <w:t xml:space="preserve">informativo </w:t>
      </w:r>
      <w:r w:rsidRPr="009917A5">
        <w:t xml:space="preserve">denominado </w:t>
      </w:r>
      <w:r w:rsidR="004545D9" w:rsidRPr="009917A5">
        <w:t>INF2</w:t>
      </w:r>
      <w:r w:rsidRPr="009917A5">
        <w:t xml:space="preserve">, conforme extrato abaixo do RQUAL, abrangendo os processos para coleta, processamento, agregação de dados e cálculo do citado </w:t>
      </w:r>
      <w:r w:rsidR="005D1410" w:rsidRPr="009917A5">
        <w:t>in</w:t>
      </w:r>
      <w:r w:rsidR="008C4F40">
        <w:t>dicador</w:t>
      </w:r>
      <w:r w:rsidRPr="009917A5">
        <w:t>.</w:t>
      </w:r>
    </w:p>
    <w:p w14:paraId="0B5E299E" w14:textId="247ED9B8" w:rsidR="003212C2" w:rsidRDefault="003212C2" w:rsidP="003212C2">
      <w:pPr>
        <w:pStyle w:val="PargrafodaLista"/>
      </w:pPr>
      <w:r w:rsidRPr="009917A5">
        <w:t>Ressalta-se que</w:t>
      </w:r>
      <w:r w:rsidR="00C97E65" w:rsidRPr="009917A5">
        <w:t>,</w:t>
      </w:r>
      <w:r w:rsidRPr="009917A5">
        <w:t xml:space="preserve"> para um entendimento geral do modelo de regulação para acompanhamento da qualidade</w:t>
      </w:r>
      <w:r w:rsidR="00C97E65" w:rsidRPr="009917A5">
        <w:t>,</w:t>
      </w:r>
      <w:r w:rsidRPr="009917A5">
        <w:t xml:space="preserve"> recomenda-se a prévia leitura do texto principal do MOP-RQUAL.</w:t>
      </w:r>
    </w:p>
    <w:p w14:paraId="6C18A836" w14:textId="32DA8AF2" w:rsidR="000807D9" w:rsidRDefault="000807D9" w:rsidP="000807D9">
      <w:pPr>
        <w:pStyle w:val="PargrafodaLista"/>
      </w:pPr>
      <w:r>
        <w:t xml:space="preserve">Em complemento a este documento, também se faz necessário </w:t>
      </w:r>
      <w:r w:rsidR="006E53DD">
        <w:t xml:space="preserve">que </w:t>
      </w:r>
      <w:r>
        <w:t>a Prestadora est</w:t>
      </w:r>
      <w:r w:rsidR="006E53DD">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720"/>
        <w:gridCol w:w="1207"/>
        <w:gridCol w:w="1468"/>
        <w:gridCol w:w="1697"/>
        <w:gridCol w:w="2695"/>
      </w:tblGrid>
      <w:tr w:rsidR="00D8413D" w:rsidRPr="009917A5" w14:paraId="38419383" w14:textId="77777777" w:rsidTr="00D8413D">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71DE473" w14:textId="77777777" w:rsidR="00D8413D" w:rsidRPr="009917A5" w:rsidRDefault="00D8413D" w:rsidP="00C363CD">
            <w:pPr>
              <w:spacing w:after="0"/>
              <w:jc w:val="center"/>
              <w:rPr>
                <w:b/>
                <w:bCs/>
              </w:rPr>
            </w:pPr>
            <w:r w:rsidRPr="009917A5">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0D1ED49" w14:textId="77777777" w:rsidR="00D8413D" w:rsidRPr="009917A5" w:rsidRDefault="00D8413D" w:rsidP="00C363CD">
            <w:pPr>
              <w:spacing w:after="0"/>
              <w:jc w:val="center"/>
              <w:rPr>
                <w:b/>
                <w:bCs/>
              </w:rPr>
            </w:pPr>
            <w:r w:rsidRPr="009917A5">
              <w:rPr>
                <w:b/>
                <w:bCs/>
              </w:rPr>
              <w:t>Acrônimo</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88FDBB" w14:textId="77777777" w:rsidR="00D8413D" w:rsidRPr="009917A5" w:rsidRDefault="00D8413D" w:rsidP="00C363CD">
            <w:pPr>
              <w:spacing w:after="0"/>
              <w:jc w:val="center"/>
              <w:rPr>
                <w:b/>
                <w:bCs/>
              </w:rPr>
            </w:pPr>
            <w:r w:rsidRPr="009917A5">
              <w:rPr>
                <w:b/>
                <w:bCs/>
              </w:rPr>
              <w:t>Indicador</w:t>
            </w: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7AE492" w14:textId="77777777" w:rsidR="00D8413D" w:rsidRPr="009917A5" w:rsidRDefault="00D8413D" w:rsidP="00C363CD">
            <w:pPr>
              <w:spacing w:after="0"/>
              <w:jc w:val="center"/>
              <w:rPr>
                <w:b/>
                <w:bCs/>
              </w:rPr>
            </w:pPr>
            <w:r w:rsidRPr="009917A5">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F9F95C5" w14:textId="77777777" w:rsidR="00D8413D" w:rsidRPr="009917A5" w:rsidRDefault="00D8413D" w:rsidP="00C363CD">
            <w:pPr>
              <w:spacing w:after="0"/>
              <w:jc w:val="center"/>
              <w:rPr>
                <w:b/>
                <w:bCs/>
              </w:rPr>
            </w:pPr>
            <w:r w:rsidRPr="009917A5">
              <w:rPr>
                <w:b/>
                <w:bCs/>
              </w:rPr>
              <w:t>Descrição</w:t>
            </w:r>
          </w:p>
        </w:tc>
      </w:tr>
      <w:tr w:rsidR="004545D9" w:rsidRPr="009917A5" w14:paraId="124079CB" w14:textId="77777777" w:rsidTr="00D8413D">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6C4E67A" w14:textId="334B80A8" w:rsidR="004545D9" w:rsidRPr="009917A5" w:rsidRDefault="004545D9" w:rsidP="004545D9">
            <w:pPr>
              <w:spacing w:after="0"/>
              <w:jc w:val="center"/>
            </w:pPr>
            <w:r w:rsidRPr="009917A5">
              <w:t>Relacionamento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ACAA0A7" w14:textId="1D1AB3AF" w:rsidR="004545D9" w:rsidRPr="009917A5" w:rsidRDefault="004545D9" w:rsidP="004545D9">
            <w:pPr>
              <w:spacing w:after="0"/>
              <w:jc w:val="center"/>
            </w:pPr>
            <w:r w:rsidRPr="009917A5">
              <w:t>INF2</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CBDA58C" w14:textId="77777777" w:rsidR="004545D9" w:rsidRPr="009917A5" w:rsidRDefault="004545D9" w:rsidP="004545D9">
            <w:pPr>
              <w:pStyle w:val="Ttulo4"/>
              <w:numPr>
                <w:ilvl w:val="0"/>
                <w:numId w:val="0"/>
              </w:numPr>
              <w:jc w:val="center"/>
              <w:rPr>
                <w:b w:val="0"/>
                <w:i w:val="0"/>
                <w:color w:val="auto"/>
              </w:rPr>
            </w:pPr>
            <w:r w:rsidRPr="009917A5">
              <w:rPr>
                <w:b w:val="0"/>
                <w:i w:val="0"/>
                <w:color w:val="auto"/>
              </w:rPr>
              <w:t>Tempo Médio de Espera para Atendimento em Centro de Atendimento</w:t>
            </w:r>
          </w:p>
          <w:p w14:paraId="1A81E157" w14:textId="246BF5B3" w:rsidR="004545D9" w:rsidRPr="009917A5" w:rsidRDefault="004545D9" w:rsidP="004545D9">
            <w:pPr>
              <w:spacing w:after="0"/>
              <w:jc w:val="center"/>
            </w:pP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3AE82B4" w14:textId="6E390C50" w:rsidR="004545D9" w:rsidRPr="009917A5" w:rsidRDefault="004545D9" w:rsidP="004545D9">
            <w:pPr>
              <w:spacing w:after="0"/>
              <w:jc w:val="center"/>
            </w:pPr>
            <w:r w:rsidRPr="009917A5">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8D8DA6D" w14:textId="128719BA" w:rsidR="004545D9" w:rsidRPr="009917A5" w:rsidRDefault="008C4F40" w:rsidP="004545D9">
            <w:pPr>
              <w:spacing w:after="0"/>
              <w:jc w:val="center"/>
            </w:pPr>
            <w:r>
              <w:t>T</w:t>
            </w:r>
            <w:r w:rsidR="004545D9" w:rsidRPr="009917A5">
              <w:t>empo médio de espera para atendimento nos Canais de Autoatendimento da prestadora, a partir da seleção dessa opção pelo usuário</w:t>
            </w:r>
          </w:p>
        </w:tc>
      </w:tr>
    </w:tbl>
    <w:p w14:paraId="65FD01E0" w14:textId="7FE8F717" w:rsidR="00D8413D" w:rsidRPr="009917A5" w:rsidRDefault="00D8413D" w:rsidP="00D8413D">
      <w:pPr>
        <w:pStyle w:val="Legenda"/>
        <w:jc w:val="center"/>
        <w:rPr>
          <w:rFonts w:ascii="Calibri" w:hAnsi="Calibri" w:cs="Calibri"/>
          <w:sz w:val="24"/>
          <w:szCs w:val="24"/>
        </w:rPr>
      </w:pPr>
      <w:r w:rsidRPr="009917A5">
        <w:t xml:space="preserve">Tabela </w:t>
      </w:r>
      <w:r>
        <w:fldChar w:fldCharType="begin"/>
      </w:r>
      <w:r>
        <w:instrText>SEQ Tabela \* ARABIC</w:instrText>
      </w:r>
      <w:r>
        <w:fldChar w:fldCharType="separate"/>
      </w:r>
      <w:r w:rsidR="00060F6C" w:rsidRPr="009917A5">
        <w:rPr>
          <w:noProof/>
        </w:rPr>
        <w:t>1</w:t>
      </w:r>
      <w:r>
        <w:fldChar w:fldCharType="end"/>
      </w:r>
      <w:r w:rsidRPr="009917A5">
        <w:t xml:space="preserve"> – Descrição do indicador do presente Anexo</w:t>
      </w:r>
    </w:p>
    <w:p w14:paraId="767AA5DC" w14:textId="68C7AF8D" w:rsidR="00D8413D" w:rsidRPr="009917A5" w:rsidRDefault="00D8413D" w:rsidP="00D8413D">
      <w:pPr>
        <w:pStyle w:val="Ttulo2"/>
        <w:numPr>
          <w:ilvl w:val="1"/>
          <w:numId w:val="1"/>
        </w:numPr>
      </w:pPr>
      <w:bookmarkStart w:id="2" w:name="_Toc72506522"/>
      <w:bookmarkStart w:id="3" w:name="_Toc98938112"/>
      <w:r w:rsidRPr="009917A5">
        <w:t>Definições do indicador</w:t>
      </w:r>
      <w:bookmarkEnd w:id="2"/>
      <w:bookmarkEnd w:id="3"/>
    </w:p>
    <w:p w14:paraId="57A14091" w14:textId="471C3C56" w:rsidR="00D8413D" w:rsidRPr="009917A5" w:rsidRDefault="00D8413D" w:rsidP="00D8413D">
      <w:pPr>
        <w:pStyle w:val="Ttulo4"/>
        <w:numPr>
          <w:ilvl w:val="0"/>
          <w:numId w:val="30"/>
        </w:numPr>
        <w:ind w:left="851" w:hanging="851"/>
        <w:rPr>
          <w:b w:val="0"/>
          <w:bCs w:val="0"/>
          <w:i w:val="0"/>
          <w:iCs w:val="0"/>
        </w:rPr>
      </w:pPr>
      <w:r w:rsidRPr="009917A5">
        <w:rPr>
          <w:b w:val="0"/>
          <w:bCs w:val="0"/>
          <w:i w:val="0"/>
          <w:iCs w:val="0"/>
        </w:rPr>
        <w:t>INF</w:t>
      </w:r>
      <w:r w:rsidR="004545D9" w:rsidRPr="009917A5">
        <w:rPr>
          <w:b w:val="0"/>
          <w:bCs w:val="0"/>
          <w:i w:val="0"/>
          <w:iCs w:val="0"/>
        </w:rPr>
        <w:t>2</w:t>
      </w:r>
      <w:r w:rsidRPr="009917A5">
        <w:rPr>
          <w:b w:val="0"/>
          <w:bCs w:val="0"/>
          <w:i w:val="0"/>
          <w:iCs w:val="0"/>
        </w:rPr>
        <w:t xml:space="preserve"> - </w:t>
      </w:r>
      <w:r w:rsidR="004545D9" w:rsidRPr="009917A5">
        <w:rPr>
          <w:b w:val="0"/>
          <w:bCs w:val="0"/>
          <w:i w:val="0"/>
          <w:iCs w:val="0"/>
        </w:rPr>
        <w:t>Tempo Médio de Espera para Atendimento em Centro de Atendimento</w:t>
      </w:r>
    </w:p>
    <w:p w14:paraId="4A632BBA" w14:textId="52A7BF1E" w:rsidR="003E2B2B" w:rsidRDefault="00D8413D" w:rsidP="003E2B2B">
      <w:pPr>
        <w:pStyle w:val="PargrafodaLista"/>
      </w:pPr>
      <w:r w:rsidRPr="009917A5">
        <w:t xml:space="preserve">Este indicador </w:t>
      </w:r>
      <w:r w:rsidR="000F75DC">
        <w:t xml:space="preserve">informativo </w:t>
      </w:r>
      <w:r w:rsidRPr="009917A5">
        <w:t xml:space="preserve">expressa </w:t>
      </w:r>
      <w:r w:rsidR="004545D9" w:rsidRPr="009917A5">
        <w:rPr>
          <w:rFonts w:asciiTheme="majorHAnsi" w:hAnsiTheme="majorHAnsi"/>
          <w:u w:color="00B0F0"/>
        </w:rPr>
        <w:t>o tempo médio de espera para atendimento por atendentes nos Canais de Autoatendimento da prestadora, a partir da seleção dessa opção pelo usuário</w:t>
      </w:r>
      <w:r w:rsidR="003E2B2B">
        <w:rPr>
          <w:rFonts w:asciiTheme="majorHAnsi" w:hAnsiTheme="majorHAnsi"/>
          <w:u w:color="00B0F0"/>
        </w:rPr>
        <w:t xml:space="preserve">, </w:t>
      </w:r>
      <w:r w:rsidR="003E2B2B" w:rsidRPr="00E57926">
        <w:t xml:space="preserve">tendo como objetivo, representar </w:t>
      </w:r>
      <w:r w:rsidR="003E2B2B" w:rsidRPr="003E2B2B">
        <w:t xml:space="preserve">a espera em fila experimentada pelos </w:t>
      </w:r>
      <w:r w:rsidR="003E2B2B">
        <w:t>usuários</w:t>
      </w:r>
      <w:r w:rsidR="003E2B2B" w:rsidRPr="003E2B2B">
        <w:t xml:space="preserve"> para receber atendimento por atendente</w:t>
      </w:r>
      <w:r w:rsidR="003E2B2B" w:rsidRPr="00E57926">
        <w:t xml:space="preserve">. </w:t>
      </w:r>
    </w:p>
    <w:p w14:paraId="268B11B6" w14:textId="51C90A7E" w:rsidR="004C7EBB" w:rsidRPr="009917A5" w:rsidRDefault="004C7EBB" w:rsidP="00D8413D">
      <w:pPr>
        <w:pStyle w:val="Ttulo2"/>
        <w:rPr>
          <w:color w:val="auto"/>
        </w:rPr>
      </w:pPr>
      <w:bookmarkStart w:id="4" w:name="_Toc98938113"/>
      <w:r w:rsidRPr="009917A5">
        <w:rPr>
          <w:color w:val="auto"/>
        </w:rPr>
        <w:t>Termos e Definições</w:t>
      </w:r>
      <w:bookmarkEnd w:id="4"/>
    </w:p>
    <w:p w14:paraId="7F360FDD" w14:textId="06D3F054" w:rsidR="002C1669" w:rsidRPr="009917A5" w:rsidRDefault="000F75DC" w:rsidP="002C1669">
      <w:pPr>
        <w:pStyle w:val="PargrafodaLista"/>
      </w:pPr>
      <w:bookmarkStart w:id="5" w:name="_Toc36146168"/>
      <w:bookmarkStart w:id="6" w:name="_Toc36146375"/>
      <w:bookmarkStart w:id="7" w:name="_Toc36146465"/>
      <w:bookmarkStart w:id="8" w:name="_Toc36146555"/>
      <w:bookmarkStart w:id="9" w:name="_Toc36146169"/>
      <w:bookmarkStart w:id="10" w:name="_Toc36146376"/>
      <w:bookmarkStart w:id="11" w:name="_Toc36146466"/>
      <w:bookmarkStart w:id="12" w:name="_Toc36146556"/>
      <w:bookmarkStart w:id="13" w:name="_Toc36146170"/>
      <w:bookmarkStart w:id="14" w:name="_Toc36146377"/>
      <w:bookmarkStart w:id="15" w:name="_Toc36146467"/>
      <w:bookmarkStart w:id="16" w:name="_Toc36146557"/>
      <w:bookmarkStart w:id="17" w:name="_Toc36146171"/>
      <w:bookmarkStart w:id="18" w:name="_Toc36146378"/>
      <w:bookmarkStart w:id="19" w:name="_Toc36146468"/>
      <w:bookmarkStart w:id="20" w:name="_Toc36146558"/>
      <w:bookmarkStart w:id="21" w:name="_Hlk903037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761F3">
        <w:t xml:space="preserve">De modo a permitir um melhor entendimento dos procedimentos aplicados, bem como dos resultados obtidos, contidos neste documento, </w:t>
      </w:r>
      <w:r w:rsidR="002C1669" w:rsidRPr="009917A5">
        <w:t xml:space="preserve">faz-se necessário detalhar alguns conceitos técnicos inerentes à coleta do citado </w:t>
      </w:r>
      <w:r w:rsidR="0005516E" w:rsidRPr="009917A5">
        <w:t>in</w:t>
      </w:r>
      <w:r w:rsidR="008C4F40">
        <w:t>dicador</w:t>
      </w:r>
      <w:r w:rsidR="002C1669" w:rsidRPr="009917A5">
        <w:t>:</w:t>
      </w:r>
    </w:p>
    <w:bookmarkEnd w:id="21"/>
    <w:p w14:paraId="4B11F88A" w14:textId="0BCCDF9B" w:rsidR="002C1669" w:rsidRPr="00FE1FD9" w:rsidRDefault="002C1669" w:rsidP="002C1669">
      <w:pPr>
        <w:pStyle w:val="PargrafodaLista"/>
        <w:numPr>
          <w:ilvl w:val="0"/>
          <w:numId w:val="32"/>
        </w:numPr>
        <w:rPr>
          <w:color w:val="000000" w:themeColor="text1"/>
        </w:rPr>
      </w:pPr>
      <w:r w:rsidRPr="009917A5">
        <w:t xml:space="preserve">Atendimento humano - </w:t>
      </w:r>
      <w:r w:rsidR="008C4F40">
        <w:t>a</w:t>
      </w:r>
      <w:r w:rsidRPr="009917A5">
        <w:t xml:space="preserve">tendimento no qual o consumidor </w:t>
      </w:r>
      <w:r w:rsidR="007D6F87">
        <w:t xml:space="preserve">realiza a </w:t>
      </w:r>
      <w:r w:rsidR="007D6F87" w:rsidRPr="00FE1FD9">
        <w:rPr>
          <w:color w:val="000000" w:themeColor="text1"/>
        </w:rPr>
        <w:t>comunicação</w:t>
      </w:r>
      <w:r w:rsidRPr="00FE1FD9">
        <w:rPr>
          <w:color w:val="000000" w:themeColor="text1"/>
        </w:rPr>
        <w:t xml:space="preserve"> com um atendente humano.</w:t>
      </w:r>
    </w:p>
    <w:p w14:paraId="34601EFF" w14:textId="3E87E979" w:rsidR="00660C85" w:rsidRDefault="00660C85" w:rsidP="002C1669">
      <w:pPr>
        <w:pStyle w:val="PargrafodaLista"/>
        <w:numPr>
          <w:ilvl w:val="0"/>
          <w:numId w:val="32"/>
        </w:numPr>
        <w:rPr>
          <w:rFonts w:cs="Arial"/>
          <w:bCs/>
        </w:rPr>
      </w:pPr>
      <w:r w:rsidRPr="00660C85">
        <w:rPr>
          <w:rFonts w:cs="Arial"/>
          <w:bCs/>
        </w:rPr>
        <w:t>Canal de Autoatendimento (ou Unidade de Resposta Audível</w:t>
      </w:r>
      <w:r>
        <w:rPr>
          <w:rFonts w:cs="Arial"/>
          <w:bCs/>
        </w:rPr>
        <w:t>-</w:t>
      </w:r>
      <w:r w:rsidRPr="00660C85">
        <w:rPr>
          <w:rFonts w:cs="Arial"/>
          <w:bCs/>
        </w:rPr>
        <w:t>URA)</w:t>
      </w:r>
      <w:r>
        <w:rPr>
          <w:rFonts w:cs="Arial"/>
          <w:bCs/>
        </w:rPr>
        <w:t xml:space="preserve"> -</w:t>
      </w:r>
      <w:r w:rsidRPr="00660C85">
        <w:rPr>
          <w:rFonts w:cs="Arial"/>
          <w:bCs/>
        </w:rPr>
        <w:t xml:space="preserve"> sistema de atendimento automático que permite a interação direta com o usuário por meio de menus preestabelecidos, recebendo comandos e enviando </w:t>
      </w:r>
      <w:r w:rsidRPr="00660C85">
        <w:rPr>
          <w:rFonts w:cs="Arial"/>
          <w:bCs/>
        </w:rPr>
        <w:lastRenderedPageBreak/>
        <w:t>informações</w:t>
      </w:r>
      <w:r>
        <w:rPr>
          <w:rFonts w:cs="Arial"/>
          <w:bCs/>
        </w:rPr>
        <w:t>, disponibilizando dentre suas opções a possibilidade de atendimento humano, dentre elas</w:t>
      </w:r>
      <w:r w:rsidR="007613A2">
        <w:rPr>
          <w:rFonts w:cs="Arial"/>
          <w:bCs/>
        </w:rPr>
        <w:t>,</w:t>
      </w:r>
      <w:r>
        <w:rPr>
          <w:rFonts w:cs="Arial"/>
          <w:bCs/>
        </w:rPr>
        <w:t xml:space="preserve"> por meio telefônico</w:t>
      </w:r>
      <w:r w:rsidR="007613A2">
        <w:rPr>
          <w:rFonts w:cs="Arial"/>
          <w:bCs/>
        </w:rPr>
        <w:t>.</w:t>
      </w:r>
    </w:p>
    <w:p w14:paraId="7F14994D" w14:textId="2CA0DD49" w:rsidR="00467B82" w:rsidRPr="00660C85" w:rsidRDefault="00467B82" w:rsidP="002C1669">
      <w:pPr>
        <w:pStyle w:val="PargrafodaLista"/>
        <w:numPr>
          <w:ilvl w:val="0"/>
          <w:numId w:val="32"/>
        </w:numPr>
        <w:rPr>
          <w:rFonts w:cs="Arial"/>
          <w:bCs/>
        </w:rPr>
      </w:pPr>
      <w:r>
        <w:rPr>
          <w:rFonts w:cs="Arial"/>
          <w:bCs/>
        </w:rPr>
        <w:t xml:space="preserve">Canal Digital </w:t>
      </w:r>
      <w:r w:rsidR="003450C8">
        <w:rPr>
          <w:rFonts w:cs="Arial"/>
          <w:bCs/>
        </w:rPr>
        <w:t>-</w:t>
      </w:r>
      <w:r>
        <w:rPr>
          <w:rFonts w:cs="Arial"/>
          <w:bCs/>
        </w:rPr>
        <w:t xml:space="preserve"> meio de atendimento disponibilizado aos usuários, </w:t>
      </w:r>
      <w:r w:rsidR="003450C8">
        <w:rPr>
          <w:rFonts w:cs="Arial"/>
          <w:bCs/>
        </w:rPr>
        <w:t>realizado por meio de interação textual, sem uso de voz, podendo ser realizado por meio de interação robotizada ou por um atendente.</w:t>
      </w:r>
    </w:p>
    <w:p w14:paraId="12996026" w14:textId="69B6C5DF" w:rsidR="002C1669" w:rsidRDefault="002C1669" w:rsidP="002C1669">
      <w:pPr>
        <w:pStyle w:val="PargrafodaLista"/>
        <w:numPr>
          <w:ilvl w:val="0"/>
          <w:numId w:val="32"/>
        </w:numPr>
        <w:rPr>
          <w:color w:val="000000" w:themeColor="text1"/>
        </w:rPr>
      </w:pPr>
      <w:r w:rsidRPr="007613A2">
        <w:rPr>
          <w:color w:val="000000" w:themeColor="text1"/>
        </w:rPr>
        <w:t>Centr</w:t>
      </w:r>
      <w:r w:rsidR="00660C85" w:rsidRPr="007613A2">
        <w:rPr>
          <w:color w:val="000000" w:themeColor="text1"/>
        </w:rPr>
        <w:t xml:space="preserve">o de Atendimento (ou </w:t>
      </w:r>
      <w:proofErr w:type="spellStart"/>
      <w:r w:rsidR="00660C85" w:rsidRPr="007613A2">
        <w:rPr>
          <w:i/>
          <w:iCs/>
          <w:color w:val="000000" w:themeColor="text1"/>
        </w:rPr>
        <w:t>call</w:t>
      </w:r>
      <w:proofErr w:type="spellEnd"/>
      <w:r w:rsidR="00660C85" w:rsidRPr="007613A2">
        <w:rPr>
          <w:i/>
          <w:iCs/>
          <w:color w:val="000000" w:themeColor="text1"/>
        </w:rPr>
        <w:t xml:space="preserve"> center</w:t>
      </w:r>
      <w:r w:rsidR="00660C85" w:rsidRPr="007613A2">
        <w:rPr>
          <w:color w:val="000000" w:themeColor="text1"/>
        </w:rPr>
        <w:t>)</w:t>
      </w:r>
      <w:r w:rsidRPr="007613A2">
        <w:rPr>
          <w:color w:val="000000" w:themeColor="text1"/>
        </w:rPr>
        <w:t xml:space="preserve"> </w:t>
      </w:r>
      <w:r w:rsidR="004C57F2">
        <w:rPr>
          <w:rFonts w:cs="Arial"/>
          <w:bCs/>
        </w:rPr>
        <w:t>-</w:t>
      </w:r>
      <w:r w:rsidRPr="007613A2">
        <w:rPr>
          <w:color w:val="000000" w:themeColor="text1"/>
        </w:rPr>
        <w:t xml:space="preserve"> </w:t>
      </w:r>
      <w:r w:rsidR="00660C85" w:rsidRPr="007613A2">
        <w:rPr>
          <w:color w:val="000000" w:themeColor="text1"/>
        </w:rPr>
        <w:t xml:space="preserve">estrutura física que têm por objetivo centralizar o recebimento de </w:t>
      </w:r>
      <w:r w:rsidR="00772252">
        <w:rPr>
          <w:color w:val="000000" w:themeColor="text1"/>
        </w:rPr>
        <w:t xml:space="preserve">contatos de consumidores, dentre eles de </w:t>
      </w:r>
      <w:r w:rsidR="00660C85" w:rsidRPr="007613A2">
        <w:rPr>
          <w:color w:val="000000" w:themeColor="text1"/>
        </w:rPr>
        <w:t xml:space="preserve">ligações telefônicas, distribuindo-as automaticamente aos atendentes e possibilitando o atendimento humano aos consumidores. </w:t>
      </w:r>
    </w:p>
    <w:p w14:paraId="449E3703" w14:textId="771AE1FF" w:rsidR="00467B82" w:rsidRDefault="00467B82" w:rsidP="00467B82">
      <w:pPr>
        <w:pStyle w:val="PargrafodaLista"/>
        <w:numPr>
          <w:ilvl w:val="0"/>
          <w:numId w:val="32"/>
        </w:numPr>
        <w:rPr>
          <w:color w:val="000000" w:themeColor="text1"/>
        </w:rPr>
      </w:pPr>
      <w:r w:rsidRPr="00FE1FD9">
        <w:rPr>
          <w:color w:val="000000" w:themeColor="text1"/>
        </w:rPr>
        <w:t xml:space="preserve">Chamadas abandonadas </w:t>
      </w:r>
      <w:r w:rsidRPr="009917A5">
        <w:t xml:space="preserve">- </w:t>
      </w:r>
      <w:r w:rsidRPr="00FE1FD9">
        <w:rPr>
          <w:color w:val="000000" w:themeColor="text1"/>
        </w:rPr>
        <w:t>chamadas em que o usuário se encontrava em fila para o atendimento humano, mas que houve a sua desistência em permanecer aguardando pelo atendimento.</w:t>
      </w:r>
    </w:p>
    <w:p w14:paraId="433B323B" w14:textId="3EC533CD" w:rsidR="00467B82" w:rsidRPr="00FE1FD9" w:rsidRDefault="00467B82" w:rsidP="00467B82">
      <w:pPr>
        <w:pStyle w:val="PargrafodaLista"/>
        <w:numPr>
          <w:ilvl w:val="0"/>
          <w:numId w:val="32"/>
        </w:numPr>
        <w:rPr>
          <w:color w:val="000000" w:themeColor="text1"/>
        </w:rPr>
      </w:pPr>
      <w:r>
        <w:rPr>
          <w:color w:val="000000" w:themeColor="text1"/>
        </w:rPr>
        <w:t xml:space="preserve">Chamadas contumaz - </w:t>
      </w:r>
      <w:r w:rsidRPr="00B46B3D">
        <w:rPr>
          <w:color w:val="000000" w:themeColor="text1"/>
        </w:rPr>
        <w:t>denominação para conjunto de chamadas em curto espaço de tempo de uma mesma origem</w:t>
      </w:r>
      <w:r>
        <w:rPr>
          <w:color w:val="000000" w:themeColor="text1"/>
        </w:rPr>
        <w:t>.</w:t>
      </w:r>
    </w:p>
    <w:p w14:paraId="04B1533F" w14:textId="159DB5E3" w:rsidR="00467B82" w:rsidRPr="009917A5" w:rsidRDefault="00467B82" w:rsidP="00467B82">
      <w:pPr>
        <w:pStyle w:val="PargrafodaLista"/>
        <w:numPr>
          <w:ilvl w:val="0"/>
          <w:numId w:val="32"/>
        </w:numPr>
      </w:pPr>
      <w:r>
        <w:t xml:space="preserve">Chamadas transferidas </w:t>
      </w:r>
      <w:r w:rsidRPr="009917A5">
        <w:t xml:space="preserve">- </w:t>
      </w:r>
      <w:r>
        <w:t>chamadas em que o usuário já foi atendido por um atendente, mas que se observou a incapacidade desse atendente em prosseguir com o atendimento, sendo então a chamada transferida para um atendente especializado no tema trazido pelo usuário.</w:t>
      </w:r>
    </w:p>
    <w:p w14:paraId="41D73315" w14:textId="46E862C9" w:rsidR="003450C8" w:rsidRDefault="003450C8" w:rsidP="002C1669">
      <w:pPr>
        <w:pStyle w:val="PargrafodaLista"/>
        <w:numPr>
          <w:ilvl w:val="0"/>
          <w:numId w:val="32"/>
        </w:numPr>
        <w:rPr>
          <w:color w:val="000000" w:themeColor="text1"/>
        </w:rPr>
      </w:pPr>
      <w:r>
        <w:rPr>
          <w:color w:val="000000" w:themeColor="text1"/>
        </w:rPr>
        <w:t xml:space="preserve">Seleção </w:t>
      </w:r>
      <w:r w:rsidR="00C32F06">
        <w:rPr>
          <w:color w:val="000000" w:themeColor="text1"/>
        </w:rPr>
        <w:t xml:space="preserve">de atendimento por atendente </w:t>
      </w:r>
      <w:r w:rsidR="00C32F06" w:rsidRPr="009917A5">
        <w:t>-</w:t>
      </w:r>
      <w:r w:rsidR="00C32F06">
        <w:rPr>
          <w:color w:val="000000" w:themeColor="text1"/>
        </w:rPr>
        <w:t xml:space="preserve"> marcação </w:t>
      </w:r>
      <w:r w:rsidR="00C32F06" w:rsidRPr="00C32F06">
        <w:rPr>
          <w:color w:val="000000" w:themeColor="text1"/>
        </w:rPr>
        <w:t xml:space="preserve">explícita </w:t>
      </w:r>
      <w:r w:rsidR="00C32F06">
        <w:rPr>
          <w:color w:val="000000" w:themeColor="text1"/>
        </w:rPr>
        <w:t xml:space="preserve">realizada pelo usuário para que venha a ter interação </w:t>
      </w:r>
      <w:r w:rsidR="00C32F06" w:rsidRPr="00C32F06">
        <w:rPr>
          <w:color w:val="000000" w:themeColor="text1"/>
        </w:rPr>
        <w:t>com um atendente</w:t>
      </w:r>
      <w:r w:rsidR="00C32F06">
        <w:rPr>
          <w:color w:val="000000" w:themeColor="text1"/>
        </w:rPr>
        <w:t>, podendo ocorrer em qualquer ramificação da árvore de opções que possua essa possibilidade disponibilizada ao usuário ao longo da sua navegação</w:t>
      </w:r>
      <w:r w:rsidR="00C32F06" w:rsidRPr="00C32F06">
        <w:rPr>
          <w:color w:val="000000" w:themeColor="text1"/>
        </w:rPr>
        <w:t>.</w:t>
      </w:r>
    </w:p>
    <w:p w14:paraId="62ECFA3B" w14:textId="77777777" w:rsidR="00FE1FD9" w:rsidRPr="009917A5" w:rsidRDefault="00FE1FD9" w:rsidP="00FE1FD9">
      <w:pPr>
        <w:pStyle w:val="PargrafodaLista"/>
        <w:numPr>
          <w:ilvl w:val="0"/>
          <w:numId w:val="32"/>
        </w:numPr>
      </w:pPr>
      <w:r w:rsidRPr="009917A5">
        <w:t xml:space="preserve">Tempo Médio de </w:t>
      </w:r>
      <w:r>
        <w:t>E</w:t>
      </w:r>
      <w:r w:rsidRPr="009917A5">
        <w:t xml:space="preserve">spera - </w:t>
      </w:r>
      <w:r>
        <w:rPr>
          <w:rFonts w:cs="Arial"/>
          <w:bCs/>
        </w:rPr>
        <w:t xml:space="preserve">período </w:t>
      </w:r>
      <w:r w:rsidRPr="00DC33AC">
        <w:rPr>
          <w:rFonts w:cs="Arial"/>
          <w:bCs/>
        </w:rPr>
        <w:t xml:space="preserve">em fila </w:t>
      </w:r>
      <w:r>
        <w:rPr>
          <w:rFonts w:cs="Arial"/>
          <w:bCs/>
        </w:rPr>
        <w:t xml:space="preserve">contabilizado a partir da seleção da opção por atendente pelo usuário, até o registro de efetivo atendimento por atendente ou de </w:t>
      </w:r>
      <w:r w:rsidRPr="00DC33AC">
        <w:rPr>
          <w:rFonts w:cs="Arial"/>
          <w:bCs/>
        </w:rPr>
        <w:t>abandon</w:t>
      </w:r>
      <w:r>
        <w:t>o, conforme definições ao longo deste documento</w:t>
      </w:r>
      <w:r w:rsidRPr="009917A5">
        <w:t>.</w:t>
      </w:r>
    </w:p>
    <w:p w14:paraId="4D28186B" w14:textId="459A8BEA" w:rsidR="007F668A" w:rsidRPr="009917A5" w:rsidRDefault="00ED5033" w:rsidP="00815B00">
      <w:pPr>
        <w:pStyle w:val="Ttulo1"/>
        <w:rPr>
          <w:color w:val="auto"/>
        </w:rPr>
      </w:pPr>
      <w:bookmarkStart w:id="22" w:name="_Toc98938114"/>
      <w:r w:rsidRPr="009917A5">
        <w:rPr>
          <w:color w:val="auto"/>
        </w:rPr>
        <w:t xml:space="preserve">Processo de </w:t>
      </w:r>
      <w:r w:rsidR="00FD0549" w:rsidRPr="009917A5">
        <w:rPr>
          <w:color w:val="auto"/>
        </w:rPr>
        <w:t>A</w:t>
      </w:r>
      <w:r w:rsidRPr="009917A5">
        <w:rPr>
          <w:color w:val="auto"/>
        </w:rPr>
        <w:t>ferição</w:t>
      </w:r>
      <w:bookmarkEnd w:id="22"/>
    </w:p>
    <w:p w14:paraId="0F8801F1" w14:textId="03F16F9D" w:rsidR="00F80B63" w:rsidRPr="009917A5" w:rsidRDefault="00F80B63" w:rsidP="00F80B63">
      <w:pPr>
        <w:pStyle w:val="PargrafodaLista"/>
      </w:pPr>
      <w:r w:rsidRPr="009917A5">
        <w:t xml:space="preserve">A Seção </w:t>
      </w:r>
      <w:r w:rsidR="000F75DC">
        <w:t>2</w:t>
      </w:r>
      <w:r w:rsidRPr="009917A5">
        <w:t xml:space="preserve"> do MOP-RQUAL descreve de modo geral todo o fluxo do processamento das informações no processo de aferição, e deve ser de prévio conhecimento para melhor compreensão dos itens a seguir, que trata mais especificamente do indicador </w:t>
      </w:r>
      <w:r w:rsidR="005F6491">
        <w:t xml:space="preserve">informativo </w:t>
      </w:r>
      <w:r w:rsidR="002C1669" w:rsidRPr="009917A5">
        <w:t>INF2</w:t>
      </w:r>
      <w:r w:rsidRPr="009917A5">
        <w:t>.</w:t>
      </w:r>
    </w:p>
    <w:p w14:paraId="1F96BAE3" w14:textId="7350A402" w:rsidR="00D45324" w:rsidRPr="009917A5" w:rsidRDefault="00CF1660" w:rsidP="00D45324">
      <w:pPr>
        <w:pStyle w:val="Ttulo2"/>
        <w:rPr>
          <w:color w:val="auto"/>
        </w:rPr>
      </w:pPr>
      <w:bookmarkStart w:id="23" w:name="_Toc98938115"/>
      <w:r w:rsidRPr="009917A5">
        <w:rPr>
          <w:color w:val="auto"/>
        </w:rPr>
        <w:t>Coleta de dados</w:t>
      </w:r>
      <w:bookmarkEnd w:id="23"/>
    </w:p>
    <w:p w14:paraId="6811E81D" w14:textId="18541648" w:rsidR="004C57F2" w:rsidRDefault="005F6491" w:rsidP="004C57F2">
      <w:pPr>
        <w:pStyle w:val="PargrafodaLista"/>
      </w:pPr>
      <w:r>
        <w:t>Os dados utilizados na composição do INF2 se referem</w:t>
      </w:r>
      <w:r w:rsidRPr="007E632A">
        <w:t xml:space="preserve"> </w:t>
      </w:r>
      <w:r>
        <w:t>ao tempo de espera em fila</w:t>
      </w:r>
      <w:r w:rsidR="00E37D20" w:rsidRPr="00E37D20">
        <w:t xml:space="preserve"> </w:t>
      </w:r>
      <w:r w:rsidR="00E37D20" w:rsidRPr="009917A5">
        <w:t>experimentad</w:t>
      </w:r>
      <w:r w:rsidR="00E37D20">
        <w:t>o</w:t>
      </w:r>
      <w:r w:rsidR="00E37D20" w:rsidRPr="009917A5">
        <w:t xml:space="preserve"> pelos consumidores</w:t>
      </w:r>
      <w:r w:rsidR="00E37D20">
        <w:t>,</w:t>
      </w:r>
      <w:r w:rsidR="00E37D20" w:rsidRPr="00E37D20">
        <w:t xml:space="preserve"> contabilizado a partir da seleção da opção por atendente pelo usuário, até o registro de efetivo atendimento por atendente ou de abandono</w:t>
      </w:r>
      <w:r w:rsidR="004C57F2">
        <w:t xml:space="preserve">, e serão provenientes de dados extraídos dos sistemas </w:t>
      </w:r>
      <w:r w:rsidR="00B02405" w:rsidRPr="00D53810">
        <w:t xml:space="preserve">de gerenciamento de atendimento de cada </w:t>
      </w:r>
      <w:r w:rsidR="00616518">
        <w:t>P</w:t>
      </w:r>
      <w:r w:rsidR="00B02405" w:rsidRPr="00D53810">
        <w:t>restadora</w:t>
      </w:r>
      <w:r w:rsidR="004C57F2">
        <w:t>.</w:t>
      </w:r>
    </w:p>
    <w:p w14:paraId="52C6B49A" w14:textId="48F5798E" w:rsidR="001B2F28" w:rsidRDefault="001B2F28" w:rsidP="001B2F28">
      <w:pPr>
        <w:pStyle w:val="PargrafodaLista"/>
      </w:pPr>
      <w:r>
        <w:t xml:space="preserve">A coleta para cálculo do INF2 será proveniente </w:t>
      </w:r>
      <w:bookmarkStart w:id="24" w:name="_Hlk90304289"/>
      <w:r>
        <w:t>do seguinte arquivo:</w:t>
      </w:r>
      <w:bookmarkEnd w:id="24"/>
    </w:p>
    <w:p w14:paraId="0011DD3F" w14:textId="6CE7878B" w:rsidR="005F6491" w:rsidRDefault="001B2F28" w:rsidP="001B2F28">
      <w:pPr>
        <w:pStyle w:val="PargrafodaLista"/>
        <w:numPr>
          <w:ilvl w:val="0"/>
          <w:numId w:val="40"/>
        </w:numPr>
      </w:pPr>
      <w:r w:rsidRPr="001B2F28">
        <w:lastRenderedPageBreak/>
        <w:t xml:space="preserve">Tempo Médio de Atendimento por atendente </w:t>
      </w:r>
      <w:r w:rsidRPr="00421A82">
        <w:t xml:space="preserve">- que contém todos os </w:t>
      </w:r>
      <w:r>
        <w:t>registros de atendimento por atendentes humanos,</w:t>
      </w:r>
      <w:r w:rsidRPr="00421A82">
        <w:t xml:space="preserve"> para o mês de referência</w:t>
      </w:r>
      <w:r w:rsidR="00616518">
        <w:t>.</w:t>
      </w:r>
    </w:p>
    <w:p w14:paraId="2E7AD4F5" w14:textId="77777777" w:rsidR="00772252" w:rsidRDefault="005F6491" w:rsidP="00D45324">
      <w:pPr>
        <w:pStyle w:val="PargrafodaLista"/>
      </w:pPr>
      <w:r w:rsidRPr="007E632A">
        <w:t xml:space="preserve"> </w:t>
      </w:r>
    </w:p>
    <w:p w14:paraId="42EA41F2" w14:textId="01BA3BE3" w:rsidR="004C57F2" w:rsidRDefault="004C57F2" w:rsidP="004C57F2">
      <w:pPr>
        <w:pStyle w:val="PargrafodaLista"/>
      </w:pPr>
      <w:r w:rsidRPr="004C57F2">
        <w:rPr>
          <w:rFonts w:ascii="Century Schoolbook" w:eastAsia="Times New Roman" w:hAnsi="Century Schoolbook" w:cs="Segoe UI"/>
          <w:lang w:eastAsia="pt-BR"/>
        </w:rPr>
        <w:t xml:space="preserve">Na </w:t>
      </w:r>
      <w:r w:rsidRPr="004C57F2">
        <w:rPr>
          <w:rFonts w:ascii="Century Schoolbook" w:eastAsia="Times New Roman" w:hAnsi="Century Schoolbook" w:cs="Segoe UI"/>
          <w:lang w:eastAsia="pt-BR"/>
        </w:rPr>
        <w:fldChar w:fldCharType="begin"/>
      </w:r>
      <w:r w:rsidRPr="004C57F2">
        <w:rPr>
          <w:rFonts w:ascii="Century Schoolbook" w:eastAsia="Times New Roman" w:hAnsi="Century Schoolbook" w:cs="Segoe UI"/>
          <w:lang w:eastAsia="pt-BR"/>
        </w:rPr>
        <w:instrText xml:space="preserve"> REF _Ref43743304 \h  \* MERGEFORMAT </w:instrText>
      </w:r>
      <w:r w:rsidRPr="004C57F2">
        <w:rPr>
          <w:rFonts w:ascii="Century Schoolbook" w:eastAsia="Times New Roman" w:hAnsi="Century Schoolbook" w:cs="Segoe UI"/>
          <w:lang w:eastAsia="pt-BR"/>
        </w:rPr>
      </w:r>
      <w:r w:rsidRPr="004C57F2">
        <w:rPr>
          <w:rFonts w:ascii="Century Schoolbook" w:eastAsia="Times New Roman" w:hAnsi="Century Schoolbook" w:cs="Segoe UI"/>
          <w:lang w:eastAsia="pt-BR"/>
        </w:rPr>
        <w:fldChar w:fldCharType="separate"/>
      </w:r>
      <w:r w:rsidRPr="003701F1">
        <w:t xml:space="preserve">Figura </w:t>
      </w:r>
      <w:r>
        <w:rPr>
          <w:noProof/>
        </w:rPr>
        <w:t>1</w:t>
      </w:r>
      <w:r w:rsidRPr="004C57F2">
        <w:rPr>
          <w:rFonts w:ascii="Century Schoolbook" w:eastAsia="Times New Roman" w:hAnsi="Century Schoolbook" w:cs="Segoe UI"/>
          <w:lang w:eastAsia="pt-BR"/>
        </w:rPr>
        <w:fldChar w:fldCharType="end"/>
      </w:r>
      <w:r w:rsidRPr="004C57F2">
        <w:rPr>
          <w:rFonts w:ascii="Century Schoolbook" w:eastAsia="Times New Roman" w:hAnsi="Century Schoolbook" w:cs="Segoe UI"/>
          <w:lang w:eastAsia="pt-BR"/>
        </w:rPr>
        <w:t xml:space="preserve"> está descrito um </w:t>
      </w:r>
      <w:r w:rsidRPr="003701F1">
        <w:t xml:space="preserve">processo genérico de envio dos </w:t>
      </w:r>
      <w:r w:rsidRPr="00421A82">
        <w:t>dados de</w:t>
      </w:r>
      <w:r w:rsidRPr="009917A5">
        <w:t xml:space="preserve"> Tempo </w:t>
      </w:r>
      <w:r>
        <w:t>de</w:t>
      </w:r>
      <w:r w:rsidRPr="009917A5">
        <w:t xml:space="preserve"> Atendimento</w:t>
      </w:r>
      <w:r>
        <w:t xml:space="preserve"> por atendente</w:t>
      </w:r>
      <w:r w:rsidRPr="003701F1">
        <w:t xml:space="preserve">, </w:t>
      </w:r>
      <w:r w:rsidRPr="00106D8F">
        <w:t>passando pela extração, armazenamento, processamento (parse) e envio a ESAQ.</w:t>
      </w:r>
    </w:p>
    <w:p w14:paraId="2FF0B9B5" w14:textId="2692AA85" w:rsidR="004C57F2" w:rsidRPr="004C57F2" w:rsidRDefault="009F488B" w:rsidP="004C57F2">
      <w:pPr>
        <w:pStyle w:val="PargrafodaLista"/>
        <w:spacing w:before="0" w:after="0" w:line="240" w:lineRule="auto"/>
        <w:rPr>
          <w:i/>
          <w:iCs/>
          <w:highlight w:val="yellow"/>
        </w:rPr>
      </w:pPr>
      <w:r w:rsidRPr="00494F70">
        <w:rPr>
          <w:rFonts w:ascii="Century Schoolbook" w:eastAsia="Times New Roman" w:hAnsi="Century Schoolbook" w:cs="Segoe UI"/>
          <w:noProof/>
          <w:lang w:eastAsia="pt-BR"/>
        </w:rPr>
        <w:drawing>
          <wp:inline distT="0" distB="0" distL="0" distR="0" wp14:anchorId="63A47B75" wp14:editId="38212F94">
            <wp:extent cx="3847738" cy="1256306"/>
            <wp:effectExtent l="0" t="0" r="635"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2439" cy="1261106"/>
                    </a:xfrm>
                    <a:prstGeom prst="rect">
                      <a:avLst/>
                    </a:prstGeom>
                  </pic:spPr>
                </pic:pic>
              </a:graphicData>
            </a:graphic>
          </wp:inline>
        </w:drawing>
      </w:r>
    </w:p>
    <w:p w14:paraId="41111199" w14:textId="50661996" w:rsidR="004C57F2" w:rsidRDefault="004C57F2" w:rsidP="004C57F2">
      <w:pPr>
        <w:pStyle w:val="Legenda"/>
        <w:spacing w:after="0"/>
        <w:jc w:val="center"/>
      </w:pPr>
      <w:bookmarkStart w:id="25" w:name="_Ref50558741"/>
      <w:r w:rsidRPr="009F488B">
        <w:t xml:space="preserve">Figura </w:t>
      </w:r>
      <w:r w:rsidRPr="009F488B">
        <w:fldChar w:fldCharType="begin"/>
      </w:r>
      <w:r w:rsidRPr="009F488B">
        <w:instrText>SEQ Figura \* ARABIC</w:instrText>
      </w:r>
      <w:r w:rsidRPr="009F488B">
        <w:fldChar w:fldCharType="separate"/>
      </w:r>
      <w:r w:rsidRPr="009F488B">
        <w:t>1</w:t>
      </w:r>
      <w:r w:rsidRPr="009F488B">
        <w:fldChar w:fldCharType="end"/>
      </w:r>
      <w:bookmarkEnd w:id="25"/>
      <w:r w:rsidRPr="009F488B">
        <w:t xml:space="preserve"> - Processo genérico de envio dos dados de </w:t>
      </w:r>
      <w:r w:rsidR="00956541" w:rsidRPr="009F488B">
        <w:t>atendimento por atendentes</w:t>
      </w:r>
    </w:p>
    <w:p w14:paraId="1BAA7525" w14:textId="77777777" w:rsidR="004C57F2" w:rsidRDefault="004C57F2" w:rsidP="004C57F2">
      <w:bookmarkStart w:id="26" w:name="_Hlk69234386"/>
    </w:p>
    <w:p w14:paraId="46DCE0F1" w14:textId="74CDC21B" w:rsidR="004C57F2" w:rsidRPr="004C57F2" w:rsidRDefault="004C57F2" w:rsidP="004C57F2">
      <w:pPr>
        <w:pStyle w:val="PargrafodaLista"/>
        <w:rPr>
          <w:rFonts w:ascii="Century Schoolbook" w:eastAsia="Times New Roman" w:hAnsi="Century Schoolbook" w:cs="Segoe UI"/>
          <w:lang w:eastAsia="pt-BR"/>
        </w:rPr>
      </w:pPr>
      <w:r>
        <w:t>Ainda, c</w:t>
      </w:r>
      <w:r w:rsidRPr="003701F1">
        <w:t>onforme prevê o art. 2</w:t>
      </w:r>
      <w:r w:rsidR="009F488B">
        <w:t>1</w:t>
      </w:r>
      <w:r w:rsidRPr="003701F1">
        <w:t xml:space="preserve"> do RQUAL, toda estrutura de coleta da </w:t>
      </w:r>
      <w:r>
        <w:t xml:space="preserve">Prestadora, detalhando todos os Centros de </w:t>
      </w:r>
      <w:r w:rsidRPr="008E7700">
        <w:t xml:space="preserve"> </w:t>
      </w:r>
      <w:r>
        <w:t xml:space="preserve">Atendimento disponibilizados aos seus usuários, detalhando respectiva segmentação, se há a opção disponibilizada de interação com atendente, bem como </w:t>
      </w:r>
      <w:r w:rsidRPr="00963EE6">
        <w:t xml:space="preserve">dos sistemas de </w:t>
      </w:r>
      <w:r>
        <w:t xml:space="preserve">registros de atendimento por atendente </w:t>
      </w:r>
      <w:r w:rsidRPr="007E632A">
        <w:t xml:space="preserve">de cada </w:t>
      </w:r>
      <w:r>
        <w:t>Prestadora</w:t>
      </w:r>
      <w:r w:rsidRPr="003701F1">
        <w:t>, deve ser documentada e disponibilizada à ESAQ, contendo os métodos, ferramentas utilizadas</w:t>
      </w:r>
      <w:r w:rsidRPr="004C57F2">
        <w:rPr>
          <w:rFonts w:ascii="Century Schoolbook" w:eastAsia="Times New Roman" w:hAnsi="Century Schoolbook" w:cs="Segoe UI"/>
          <w:lang w:eastAsia="pt-BR"/>
        </w:rPr>
        <w:t>, base de dados, frequência de atualização e mecanismo para controle de qualidade do arquivo. Essa documentação se encontra disponibilizada em Anexo Restrito referente a cada Prestadora, por conter informações técnicas e operacionais.</w:t>
      </w:r>
    </w:p>
    <w:p w14:paraId="78D88175" w14:textId="77777777" w:rsidR="00CF1660" w:rsidRPr="009917A5" w:rsidRDefault="00CF1660" w:rsidP="00CF1660">
      <w:pPr>
        <w:pStyle w:val="Ttulo3"/>
        <w:numPr>
          <w:ilvl w:val="2"/>
          <w:numId w:val="1"/>
        </w:numPr>
      </w:pPr>
      <w:bookmarkStart w:id="27" w:name="_Toc72506526"/>
      <w:bookmarkStart w:id="28" w:name="_Toc98938116"/>
      <w:bookmarkEnd w:id="26"/>
      <w:r w:rsidRPr="009917A5">
        <w:t>Plano Amostral prévio</w:t>
      </w:r>
      <w:bookmarkEnd w:id="27"/>
      <w:bookmarkEnd w:id="28"/>
    </w:p>
    <w:p w14:paraId="33E38A21" w14:textId="36DB979D" w:rsidR="00E37D20" w:rsidRDefault="00CF1660" w:rsidP="00345B7B">
      <w:pPr>
        <w:pStyle w:val="PargrafodaLista"/>
      </w:pPr>
      <w:r w:rsidRPr="009917A5">
        <w:t xml:space="preserve">NÃO APLICÁVEL - Para </w:t>
      </w:r>
      <w:r w:rsidR="002C1669" w:rsidRPr="009917A5">
        <w:t>o</w:t>
      </w:r>
      <w:r w:rsidRPr="009917A5">
        <w:t xml:space="preserve"> INF</w:t>
      </w:r>
      <w:r w:rsidR="002C1669" w:rsidRPr="009917A5">
        <w:t>2</w:t>
      </w:r>
      <w:r w:rsidRPr="009917A5">
        <w:t xml:space="preserve"> serão </w:t>
      </w:r>
      <w:r w:rsidR="00896C28" w:rsidRPr="009917A5">
        <w:t>coletad</w:t>
      </w:r>
      <w:r w:rsidR="00F42F8A" w:rsidRPr="009917A5">
        <w:t>o</w:t>
      </w:r>
      <w:r w:rsidR="00896C28" w:rsidRPr="009917A5">
        <w:t>s</w:t>
      </w:r>
      <w:r w:rsidRPr="009917A5">
        <w:t xml:space="preserve"> </w:t>
      </w:r>
      <w:r w:rsidR="00E37D20">
        <w:t xml:space="preserve">os </w:t>
      </w:r>
      <w:r w:rsidR="00EE62B0" w:rsidRPr="009917A5">
        <w:t>dados referentes</w:t>
      </w:r>
      <w:r w:rsidR="00C00B0F" w:rsidRPr="009917A5">
        <w:t xml:space="preserve"> </w:t>
      </w:r>
      <w:r w:rsidR="00E37D20">
        <w:t xml:space="preserve">a todos os atendimentos em que foi requisitado pelo usuário a necessidade de atendente humano registrados nos </w:t>
      </w:r>
      <w:r w:rsidR="00616518">
        <w:t>C</w:t>
      </w:r>
      <w:r w:rsidR="00E37D20">
        <w:t xml:space="preserve">anais de </w:t>
      </w:r>
      <w:r w:rsidR="00616518">
        <w:t>A</w:t>
      </w:r>
      <w:r w:rsidR="00E37D20">
        <w:t xml:space="preserve">utoatendimento da </w:t>
      </w:r>
      <w:r w:rsidR="00616518">
        <w:t>P</w:t>
      </w:r>
      <w:r w:rsidR="00E37D20">
        <w:t>restadora.</w:t>
      </w:r>
    </w:p>
    <w:p w14:paraId="5008FEFD" w14:textId="20BAAAF2" w:rsidR="00CF1660" w:rsidRPr="009917A5" w:rsidRDefault="00CF1660" w:rsidP="00CF1660">
      <w:pPr>
        <w:pStyle w:val="Ttulo3"/>
        <w:numPr>
          <w:ilvl w:val="2"/>
          <w:numId w:val="1"/>
        </w:numPr>
      </w:pPr>
      <w:bookmarkStart w:id="29" w:name="_Toc72506527"/>
      <w:bookmarkStart w:id="30" w:name="_Toc98938117"/>
      <w:r w:rsidRPr="009917A5">
        <w:t>Base de Dados Coletados</w:t>
      </w:r>
      <w:bookmarkEnd w:id="29"/>
      <w:bookmarkEnd w:id="30"/>
    </w:p>
    <w:p w14:paraId="224A9CEF" w14:textId="77777777" w:rsidR="001106D5" w:rsidRDefault="00E37D20" w:rsidP="00E37D20">
      <w:pPr>
        <w:pStyle w:val="PargrafodaLista"/>
        <w:rPr>
          <w:color w:val="000000" w:themeColor="text1"/>
        </w:rPr>
      </w:pPr>
      <w:r>
        <w:t>A coleta da base de atendimentos é de responsabilidade de cada Prestadora, devendo ser reportada à ESAQ,</w:t>
      </w:r>
      <w:r w:rsidRPr="00872857">
        <w:t xml:space="preserve"> </w:t>
      </w:r>
      <w:r w:rsidRPr="00C24310">
        <w:t>tod</w:t>
      </w:r>
      <w:r>
        <w:t>a</w:t>
      </w:r>
      <w:r w:rsidRPr="00C24310">
        <w:t xml:space="preserve">s </w:t>
      </w:r>
      <w:r>
        <w:t xml:space="preserve">as requisições </w:t>
      </w:r>
      <w:r w:rsidR="00295989">
        <w:t>por</w:t>
      </w:r>
      <w:r w:rsidRPr="00C24310">
        <w:t xml:space="preserve"> a</w:t>
      </w:r>
      <w:r>
        <w:t>tendi</w:t>
      </w:r>
      <w:r w:rsidRPr="00C24310">
        <w:t xml:space="preserve">mentos </w:t>
      </w:r>
      <w:r>
        <w:t xml:space="preserve">humanos </w:t>
      </w:r>
      <w:r w:rsidRPr="00DA1868">
        <w:rPr>
          <w:color w:val="000000" w:themeColor="text1"/>
        </w:rPr>
        <w:t xml:space="preserve">registradas </w:t>
      </w:r>
      <w:r w:rsidR="00295989" w:rsidRPr="00DA1868">
        <w:rPr>
          <w:color w:val="000000" w:themeColor="text1"/>
        </w:rPr>
        <w:t xml:space="preserve">nos Canais de Autoatendimento da prestadora </w:t>
      </w:r>
      <w:r w:rsidRPr="00DA1868">
        <w:rPr>
          <w:color w:val="000000" w:themeColor="text1"/>
        </w:rPr>
        <w:t>relativas ao mês de referência.</w:t>
      </w:r>
      <w:r w:rsidR="00295989" w:rsidRPr="00DA1868">
        <w:rPr>
          <w:color w:val="000000" w:themeColor="text1"/>
        </w:rPr>
        <w:t xml:space="preserve"> </w:t>
      </w:r>
    </w:p>
    <w:p w14:paraId="4A788E91" w14:textId="4E8A14BE" w:rsidR="00E37D20" w:rsidRDefault="00295989" w:rsidP="00E37D20">
      <w:pPr>
        <w:pStyle w:val="PargrafodaLista"/>
        <w:rPr>
          <w:color w:val="000000" w:themeColor="text1"/>
        </w:rPr>
      </w:pPr>
      <w:r w:rsidRPr="00DA1868">
        <w:rPr>
          <w:color w:val="000000" w:themeColor="text1"/>
        </w:rPr>
        <w:t>No presente momento os dados do INF2 abrangem apenas a coleta efetivada para o Centro de Atendimento por meio telefônico.</w:t>
      </w:r>
      <w:r w:rsidR="00DA1868" w:rsidRPr="00DA1868">
        <w:rPr>
          <w:color w:val="000000" w:themeColor="text1"/>
        </w:rPr>
        <w:t xml:space="preserve"> Em resumo, devem ser levadas em consideração, as seguintes situações no tocante à coleta do INF2:</w:t>
      </w:r>
    </w:p>
    <w:p w14:paraId="7F9E91D4" w14:textId="152E965A" w:rsidR="00295989" w:rsidRPr="00DA1868" w:rsidRDefault="00295989" w:rsidP="00DA1868">
      <w:pPr>
        <w:pStyle w:val="PargrafodaLista"/>
        <w:numPr>
          <w:ilvl w:val="0"/>
          <w:numId w:val="43"/>
        </w:numPr>
        <w:rPr>
          <w:color w:val="000000" w:themeColor="text1"/>
        </w:rPr>
      </w:pPr>
      <w:r w:rsidRPr="00DA1868">
        <w:rPr>
          <w:color w:val="000000" w:themeColor="text1"/>
        </w:rPr>
        <w:t xml:space="preserve">Deve ser coletado </w:t>
      </w:r>
      <w:r w:rsidR="008B7E6C" w:rsidRPr="00DA1868">
        <w:rPr>
          <w:color w:val="000000" w:themeColor="text1"/>
        </w:rPr>
        <w:t>relativo ao INF2 e encaminhado a ESAQ</w:t>
      </w:r>
      <w:r w:rsidRPr="00DA1868">
        <w:rPr>
          <w:color w:val="000000" w:themeColor="text1"/>
        </w:rPr>
        <w:t>:</w:t>
      </w:r>
    </w:p>
    <w:p w14:paraId="720AF04B" w14:textId="088B3BAB" w:rsidR="00CA2BCD" w:rsidRPr="00DA1868" w:rsidRDefault="00CA2BCD" w:rsidP="00CA2BCD">
      <w:pPr>
        <w:pStyle w:val="PargrafodaLista"/>
        <w:numPr>
          <w:ilvl w:val="0"/>
          <w:numId w:val="42"/>
        </w:numPr>
        <w:rPr>
          <w:color w:val="000000" w:themeColor="text1"/>
        </w:rPr>
      </w:pPr>
      <w:r w:rsidRPr="00DA1868">
        <w:rPr>
          <w:color w:val="000000" w:themeColor="text1"/>
        </w:rPr>
        <w:lastRenderedPageBreak/>
        <w:t>t</w:t>
      </w:r>
      <w:r w:rsidR="008B7E6C" w:rsidRPr="00DA1868">
        <w:rPr>
          <w:color w:val="000000" w:themeColor="text1"/>
        </w:rPr>
        <w:t>odo</w:t>
      </w:r>
      <w:r w:rsidRPr="00DA1868">
        <w:rPr>
          <w:color w:val="000000" w:themeColor="text1"/>
        </w:rPr>
        <w:t>s</w:t>
      </w:r>
      <w:r w:rsidR="008B7E6C" w:rsidRPr="00DA1868">
        <w:rPr>
          <w:color w:val="000000" w:themeColor="text1"/>
        </w:rPr>
        <w:t xml:space="preserve"> </w:t>
      </w:r>
      <w:r w:rsidRPr="00DA1868">
        <w:rPr>
          <w:color w:val="000000" w:themeColor="text1"/>
        </w:rPr>
        <w:t>os registros e todo o período abrangido a partir do momento de seleção pelo usuário da opção de falar com o atendente, até o registro de efetivo atendimento por atendente ou de abandono</w:t>
      </w:r>
      <w:r w:rsidR="00DA6574">
        <w:rPr>
          <w:color w:val="000000" w:themeColor="text1"/>
        </w:rPr>
        <w:t>*.</w:t>
      </w:r>
    </w:p>
    <w:p w14:paraId="66F2CD8B" w14:textId="33F9A805" w:rsidR="00C976AB" w:rsidRDefault="00D655CC" w:rsidP="008B7E6C">
      <w:pPr>
        <w:pStyle w:val="PargrafodaLista"/>
        <w:numPr>
          <w:ilvl w:val="0"/>
          <w:numId w:val="42"/>
        </w:numPr>
        <w:rPr>
          <w:color w:val="000000" w:themeColor="text1"/>
        </w:rPr>
      </w:pPr>
      <w:r>
        <w:rPr>
          <w:color w:val="000000" w:themeColor="text1"/>
        </w:rPr>
        <w:t>o</w:t>
      </w:r>
      <w:r w:rsidR="00C976AB">
        <w:rPr>
          <w:color w:val="000000" w:themeColor="text1"/>
        </w:rPr>
        <w:t xml:space="preserve">s registros </w:t>
      </w:r>
      <w:r>
        <w:rPr>
          <w:color w:val="000000" w:themeColor="text1"/>
        </w:rPr>
        <w:t xml:space="preserve">decorrentes de seleção pelo usuário de atendimento por atendente, em qualquer parte de navegação dos menus da URA que disponibilize essa opção. </w:t>
      </w:r>
    </w:p>
    <w:p w14:paraId="1ADDA1D3" w14:textId="50945E4F" w:rsidR="008B7E6C" w:rsidRDefault="008B7E6C" w:rsidP="008B7E6C">
      <w:pPr>
        <w:pStyle w:val="PargrafodaLista"/>
        <w:numPr>
          <w:ilvl w:val="0"/>
          <w:numId w:val="42"/>
        </w:numPr>
        <w:rPr>
          <w:color w:val="000000" w:themeColor="text1"/>
        </w:rPr>
      </w:pPr>
      <w:r w:rsidRPr="00DA1868">
        <w:rPr>
          <w:color w:val="000000" w:themeColor="text1"/>
        </w:rPr>
        <w:t>relativo a todos os dias do mês e horários, sem qualquer seleção específica relativa a calendário e período de medição.</w:t>
      </w:r>
    </w:p>
    <w:p w14:paraId="6692D74D" w14:textId="0468E071" w:rsidR="00B46B3D" w:rsidRDefault="00B46B3D" w:rsidP="008B7E6C">
      <w:pPr>
        <w:pStyle w:val="PargrafodaLista"/>
        <w:numPr>
          <w:ilvl w:val="0"/>
          <w:numId w:val="42"/>
        </w:numPr>
        <w:rPr>
          <w:color w:val="000000" w:themeColor="text1"/>
        </w:rPr>
      </w:pPr>
      <w:r>
        <w:rPr>
          <w:color w:val="000000" w:themeColor="text1"/>
        </w:rPr>
        <w:t xml:space="preserve">provenientes de não clientes, ou seja, mesmo sem possuir contrato com a Prestadora. </w:t>
      </w:r>
    </w:p>
    <w:p w14:paraId="449D7621" w14:textId="22C97018" w:rsidR="008B7E6C" w:rsidRDefault="008B7E6C" w:rsidP="008B7E6C">
      <w:pPr>
        <w:pStyle w:val="PargrafodaLista"/>
        <w:numPr>
          <w:ilvl w:val="0"/>
          <w:numId w:val="42"/>
        </w:numPr>
        <w:rPr>
          <w:color w:val="000000" w:themeColor="text1"/>
        </w:rPr>
      </w:pPr>
      <w:r w:rsidRPr="00DA1868">
        <w:rPr>
          <w:color w:val="000000" w:themeColor="text1"/>
        </w:rPr>
        <w:t xml:space="preserve">proveniente de qualquer originação, quer seja de </w:t>
      </w:r>
      <w:proofErr w:type="spellStart"/>
      <w:r w:rsidRPr="00DA1868">
        <w:rPr>
          <w:color w:val="000000" w:themeColor="text1"/>
        </w:rPr>
        <w:t>TUPs</w:t>
      </w:r>
      <w:proofErr w:type="spellEnd"/>
      <w:r w:rsidRPr="00DA1868">
        <w:rPr>
          <w:color w:val="000000" w:themeColor="text1"/>
        </w:rPr>
        <w:t xml:space="preserve">, troncos, nº </w:t>
      </w:r>
      <w:proofErr w:type="gramStart"/>
      <w:r w:rsidRPr="00DA1868">
        <w:rPr>
          <w:color w:val="000000" w:themeColor="text1"/>
        </w:rPr>
        <w:t>internacional, etc</w:t>
      </w:r>
      <w:r w:rsidR="00B46B3D">
        <w:rPr>
          <w:color w:val="000000" w:themeColor="text1"/>
        </w:rPr>
        <w:t>.</w:t>
      </w:r>
      <w:proofErr w:type="gramEnd"/>
    </w:p>
    <w:p w14:paraId="42B1A00C" w14:textId="394A19CC" w:rsidR="00B46B3D" w:rsidRPr="00DA1868" w:rsidRDefault="00B46B3D" w:rsidP="008B7E6C">
      <w:pPr>
        <w:pStyle w:val="PargrafodaLista"/>
        <w:numPr>
          <w:ilvl w:val="0"/>
          <w:numId w:val="42"/>
        </w:numPr>
        <w:rPr>
          <w:color w:val="000000" w:themeColor="text1"/>
        </w:rPr>
      </w:pPr>
      <w:r>
        <w:rPr>
          <w:color w:val="000000" w:themeColor="text1"/>
        </w:rPr>
        <w:t>àquelas c</w:t>
      </w:r>
      <w:r w:rsidRPr="00B46B3D">
        <w:rPr>
          <w:color w:val="000000" w:themeColor="text1"/>
        </w:rPr>
        <w:t>hamada</w:t>
      </w:r>
      <w:r>
        <w:rPr>
          <w:color w:val="000000" w:themeColor="text1"/>
        </w:rPr>
        <w:t>s</w:t>
      </w:r>
      <w:r w:rsidRPr="00B46B3D">
        <w:rPr>
          <w:color w:val="000000" w:themeColor="text1"/>
        </w:rPr>
        <w:t xml:space="preserve"> </w:t>
      </w:r>
      <w:r>
        <w:rPr>
          <w:color w:val="000000" w:themeColor="text1"/>
        </w:rPr>
        <w:t xml:space="preserve">consideradas como </w:t>
      </w:r>
      <w:r w:rsidR="00467B82">
        <w:rPr>
          <w:color w:val="000000" w:themeColor="text1"/>
        </w:rPr>
        <w:t>c</w:t>
      </w:r>
      <w:r w:rsidRPr="00B46B3D">
        <w:rPr>
          <w:color w:val="000000" w:themeColor="text1"/>
        </w:rPr>
        <w:t>ontumaz</w:t>
      </w:r>
      <w:r w:rsidR="00467B82">
        <w:rPr>
          <w:color w:val="000000" w:themeColor="text1"/>
        </w:rPr>
        <w:t>.</w:t>
      </w:r>
      <w:r w:rsidRPr="00B46B3D">
        <w:rPr>
          <w:color w:val="000000" w:themeColor="text1"/>
        </w:rPr>
        <w:t xml:space="preserve"> </w:t>
      </w:r>
    </w:p>
    <w:p w14:paraId="2296B4D3" w14:textId="18605D96" w:rsidR="00295989" w:rsidRDefault="00295989" w:rsidP="001B2F28">
      <w:pPr>
        <w:pStyle w:val="PargrafodaLista"/>
        <w:rPr>
          <w:color w:val="000000" w:themeColor="text1"/>
        </w:rPr>
      </w:pPr>
    </w:p>
    <w:p w14:paraId="5DE4B824" w14:textId="77777777" w:rsidR="00DA6574" w:rsidRDefault="00DA6574" w:rsidP="00DA6574">
      <w:pPr>
        <w:pStyle w:val="PargrafodaLista"/>
        <w:rPr>
          <w:color w:val="000000" w:themeColor="text1"/>
        </w:rPr>
      </w:pPr>
      <w:r>
        <w:rPr>
          <w:color w:val="000000" w:themeColor="text1"/>
        </w:rPr>
        <w:t xml:space="preserve">* Os pontos de medição </w:t>
      </w:r>
      <w:r>
        <w:t>de início e fim para a averiguação do tempo de duração em cada chamada deverão estar descritos, explicitamente, de maneira objetiva com vínculo a plataforma empregada, nos Documentos de Coleta mantidos por cada prestadora partícipe, com vistas a normalização do indicador INF2. Dado as individualidades de cada prestadora, poderá haver diferenças nos pontos de medição observados, desde que todas as prestadoras estejam cientes das diferenças existentes e com anuência da Anatel.</w:t>
      </w:r>
    </w:p>
    <w:p w14:paraId="43F30A73" w14:textId="77777777" w:rsidR="00DA6574" w:rsidRPr="00DA1868" w:rsidRDefault="00DA6574" w:rsidP="001B2F28">
      <w:pPr>
        <w:pStyle w:val="PargrafodaLista"/>
        <w:rPr>
          <w:color w:val="000000" w:themeColor="text1"/>
        </w:rPr>
      </w:pPr>
    </w:p>
    <w:p w14:paraId="4956838C" w14:textId="3870A591" w:rsidR="00295989" w:rsidRPr="00DA1868" w:rsidRDefault="00295989" w:rsidP="00DA1868">
      <w:pPr>
        <w:pStyle w:val="PargrafodaLista"/>
        <w:numPr>
          <w:ilvl w:val="0"/>
          <w:numId w:val="43"/>
        </w:numPr>
        <w:rPr>
          <w:color w:val="000000" w:themeColor="text1"/>
        </w:rPr>
      </w:pPr>
      <w:r w:rsidRPr="00DA1868">
        <w:rPr>
          <w:color w:val="000000" w:themeColor="text1"/>
        </w:rPr>
        <w:t xml:space="preserve">Não deve ser coletado </w:t>
      </w:r>
      <w:r w:rsidR="008B7E6C" w:rsidRPr="00DA1868">
        <w:rPr>
          <w:color w:val="000000" w:themeColor="text1"/>
        </w:rPr>
        <w:t>relativo ao INF2 e nem encaminhado a ESAQ</w:t>
      </w:r>
      <w:r w:rsidRPr="00DA1868">
        <w:rPr>
          <w:color w:val="000000" w:themeColor="text1"/>
        </w:rPr>
        <w:t>:</w:t>
      </w:r>
    </w:p>
    <w:p w14:paraId="4AAAC6D1" w14:textId="585FF090" w:rsidR="00295989" w:rsidRPr="00DA1868" w:rsidRDefault="008B7E6C" w:rsidP="00295989">
      <w:pPr>
        <w:pStyle w:val="PargrafodaLista"/>
        <w:numPr>
          <w:ilvl w:val="0"/>
          <w:numId w:val="41"/>
        </w:numPr>
        <w:rPr>
          <w:color w:val="000000" w:themeColor="text1"/>
        </w:rPr>
      </w:pPr>
      <w:r w:rsidRPr="00DA1868">
        <w:rPr>
          <w:color w:val="000000" w:themeColor="text1"/>
        </w:rPr>
        <w:t xml:space="preserve">situação em que </w:t>
      </w:r>
      <w:r w:rsidR="00295989" w:rsidRPr="00DA1868">
        <w:rPr>
          <w:color w:val="000000" w:themeColor="text1"/>
        </w:rPr>
        <w:t xml:space="preserve">o primeiro contato do usuário </w:t>
      </w:r>
      <w:r w:rsidRPr="00DA1868">
        <w:rPr>
          <w:color w:val="000000" w:themeColor="text1"/>
        </w:rPr>
        <w:t xml:space="preserve">durante o atendimento </w:t>
      </w:r>
      <w:r w:rsidR="00295989" w:rsidRPr="00DA1868">
        <w:rPr>
          <w:color w:val="000000" w:themeColor="text1"/>
        </w:rPr>
        <w:t>ocorre diretamente com um</w:t>
      </w:r>
      <w:r w:rsidRPr="00DA1868">
        <w:rPr>
          <w:color w:val="000000" w:themeColor="text1"/>
        </w:rPr>
        <w:t xml:space="preserve"> atendente humano</w:t>
      </w:r>
      <w:r w:rsidR="00295989" w:rsidRPr="00DA1868">
        <w:rPr>
          <w:color w:val="000000" w:themeColor="text1"/>
        </w:rPr>
        <w:t xml:space="preserve">, sem que </w:t>
      </w:r>
      <w:r w:rsidRPr="00DA1868">
        <w:rPr>
          <w:color w:val="000000" w:themeColor="text1"/>
        </w:rPr>
        <w:t>o usuário tenha previamente selecionado essa opção</w:t>
      </w:r>
      <w:r w:rsidR="00ED7CA2" w:rsidRPr="00DA1868">
        <w:rPr>
          <w:color w:val="000000" w:themeColor="text1"/>
        </w:rPr>
        <w:t>.</w:t>
      </w:r>
    </w:p>
    <w:p w14:paraId="2A2C7455" w14:textId="77486060" w:rsidR="00ED7CA2" w:rsidRPr="00DA1868" w:rsidRDefault="00ED7CA2" w:rsidP="00295989">
      <w:pPr>
        <w:pStyle w:val="PargrafodaLista"/>
        <w:numPr>
          <w:ilvl w:val="0"/>
          <w:numId w:val="41"/>
        </w:numPr>
        <w:rPr>
          <w:color w:val="000000" w:themeColor="text1"/>
        </w:rPr>
      </w:pPr>
      <w:r w:rsidRPr="00DA1868">
        <w:rPr>
          <w:color w:val="000000" w:themeColor="text1"/>
        </w:rPr>
        <w:t>o início da interação do usuário com as opções do Canal de Autoatendimento, sem antes da sua seleção explícita em falar com um atendente.</w:t>
      </w:r>
    </w:p>
    <w:p w14:paraId="5E37A420" w14:textId="100A8829" w:rsidR="00ED7CA2" w:rsidRPr="00DA1868" w:rsidRDefault="00ED7CA2" w:rsidP="00295989">
      <w:pPr>
        <w:pStyle w:val="PargrafodaLista"/>
        <w:numPr>
          <w:ilvl w:val="0"/>
          <w:numId w:val="41"/>
        </w:numPr>
        <w:rPr>
          <w:color w:val="000000" w:themeColor="text1"/>
        </w:rPr>
      </w:pPr>
      <w:r w:rsidRPr="00DA1868">
        <w:rPr>
          <w:color w:val="000000" w:themeColor="text1"/>
        </w:rPr>
        <w:t>níveis que levem ao atendente de maneira indireta, ou seja, sem que o usuário tenha explicitamente selecionado a opção de falar com o atendente.</w:t>
      </w:r>
    </w:p>
    <w:p w14:paraId="2B8A18F6" w14:textId="5D9F525A" w:rsidR="003450C8" w:rsidRPr="00467B82" w:rsidRDefault="003450C8" w:rsidP="00295989">
      <w:pPr>
        <w:pStyle w:val="PargrafodaLista"/>
        <w:numPr>
          <w:ilvl w:val="0"/>
          <w:numId w:val="41"/>
        </w:numPr>
        <w:rPr>
          <w:color w:val="000000" w:themeColor="text1"/>
        </w:rPr>
      </w:pPr>
      <w:r>
        <w:rPr>
          <w:color w:val="000000" w:themeColor="text1"/>
        </w:rPr>
        <w:t>o atendimento por meio dos canais digitais.</w:t>
      </w:r>
    </w:p>
    <w:p w14:paraId="067E4F29" w14:textId="0C431D35" w:rsidR="008B7E6C" w:rsidRPr="00DA1868" w:rsidRDefault="008B7E6C" w:rsidP="00295989">
      <w:pPr>
        <w:pStyle w:val="PargrafodaLista"/>
        <w:numPr>
          <w:ilvl w:val="0"/>
          <w:numId w:val="41"/>
        </w:numPr>
        <w:rPr>
          <w:color w:val="000000" w:themeColor="text1"/>
        </w:rPr>
      </w:pPr>
      <w:r w:rsidRPr="00DA1868">
        <w:rPr>
          <w:color w:val="000000" w:themeColor="text1"/>
        </w:rPr>
        <w:t>o atendimento humano realizado em lojas físicas</w:t>
      </w:r>
      <w:r w:rsidR="00DA1868" w:rsidRPr="00DA1868">
        <w:rPr>
          <w:color w:val="000000" w:themeColor="text1"/>
        </w:rPr>
        <w:t>.</w:t>
      </w:r>
    </w:p>
    <w:p w14:paraId="5A0B53FC" w14:textId="77777777" w:rsidR="00131360" w:rsidRPr="009917A5" w:rsidRDefault="00131360" w:rsidP="00131360">
      <w:pPr>
        <w:pStyle w:val="Ttulo3"/>
        <w:numPr>
          <w:ilvl w:val="3"/>
          <w:numId w:val="33"/>
        </w:numPr>
        <w:spacing w:line="254" w:lineRule="auto"/>
        <w:ind w:left="851" w:hanging="851"/>
        <w:rPr>
          <w:i/>
          <w:iCs/>
        </w:rPr>
      </w:pPr>
      <w:bookmarkStart w:id="31" w:name="_Toc73467799"/>
      <w:bookmarkStart w:id="32" w:name="_Toc73465688"/>
      <w:bookmarkStart w:id="33" w:name="_Toc98938118"/>
      <w:r w:rsidRPr="009917A5">
        <w:t>Campos da Base de Dados Coletados</w:t>
      </w:r>
      <w:bookmarkEnd w:id="31"/>
      <w:bookmarkEnd w:id="32"/>
      <w:bookmarkEnd w:id="33"/>
    </w:p>
    <w:p w14:paraId="3161EBFA" w14:textId="367EBC63" w:rsidR="00CF1660" w:rsidRPr="009917A5" w:rsidRDefault="00503584" w:rsidP="00CF1660">
      <w:pPr>
        <w:pStyle w:val="PargrafodaLista"/>
      </w:pPr>
      <w:r>
        <w:t xml:space="preserve">Os campos existentes no arquivo </w:t>
      </w:r>
      <w:r w:rsidR="001106D5">
        <w:t xml:space="preserve">com o </w:t>
      </w:r>
      <w:r w:rsidR="001106D5" w:rsidRPr="001B2F28">
        <w:t xml:space="preserve">Tempo Médio de Atendimento por atendente </w:t>
      </w:r>
      <w:r>
        <w:t xml:space="preserve">são os apresentados </w:t>
      </w:r>
      <w:r w:rsidR="002C1669" w:rsidRPr="009917A5">
        <w:t>na</w:t>
      </w:r>
      <w:r w:rsidR="00CF1660" w:rsidRPr="009917A5">
        <w:t xml:space="preserve"> </w:t>
      </w:r>
      <w:r w:rsidR="00CF1660" w:rsidRPr="009917A5">
        <w:fldChar w:fldCharType="begin"/>
      </w:r>
      <w:r w:rsidR="00CF1660" w:rsidRPr="009917A5">
        <w:instrText xml:space="preserve"> REF _Ref36562775 \h  \* MERGEFORMAT </w:instrText>
      </w:r>
      <w:r w:rsidR="00CF1660" w:rsidRPr="009917A5">
        <w:fldChar w:fldCharType="separate"/>
      </w:r>
      <w:r w:rsidR="00060F6C" w:rsidRPr="009917A5">
        <w:t>Tabela 2</w:t>
      </w:r>
      <w:r w:rsidR="00CF1660" w:rsidRPr="009917A5">
        <w:fldChar w:fldCharType="end"/>
      </w:r>
      <w:r>
        <w:t>, a seguir</w:t>
      </w:r>
      <w:r w:rsidR="00AA6B08" w:rsidRPr="009917A5">
        <w:t>:</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0"/>
        <w:gridCol w:w="2128"/>
        <w:gridCol w:w="4536"/>
        <w:gridCol w:w="1842"/>
      </w:tblGrid>
      <w:tr w:rsidR="00837D61" w:rsidRPr="009917A5" w14:paraId="13DF807C" w14:textId="2EA95DC5" w:rsidTr="001C6DE3">
        <w:trPr>
          <w:trHeight w:val="330"/>
          <w:tblHeader/>
          <w:jc w:val="center"/>
        </w:trPr>
        <w:tc>
          <w:tcPr>
            <w:tcW w:w="235" w:type="pct"/>
            <w:shd w:val="clear" w:color="auto" w:fill="D3DCE3" w:themeFill="accent2" w:themeFillTint="66"/>
            <w:vAlign w:val="center"/>
          </w:tcPr>
          <w:p w14:paraId="08C14300" w14:textId="64AB5BFF" w:rsidR="00837D61" w:rsidRPr="009917A5" w:rsidRDefault="00837D61" w:rsidP="00837D61">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ID</w:t>
            </w:r>
          </w:p>
        </w:tc>
        <w:tc>
          <w:tcPr>
            <w:tcW w:w="1192" w:type="pct"/>
            <w:shd w:val="clear" w:color="auto" w:fill="D3DCE3" w:themeFill="accent2" w:themeFillTint="66"/>
            <w:noWrap/>
            <w:vAlign w:val="center"/>
            <w:hideMark/>
          </w:tcPr>
          <w:p w14:paraId="599998F8" w14:textId="312237BE"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2540" w:type="pct"/>
            <w:shd w:val="clear" w:color="auto" w:fill="D3DCE3" w:themeFill="accent2" w:themeFillTint="66"/>
            <w:noWrap/>
            <w:vAlign w:val="center"/>
            <w:hideMark/>
          </w:tcPr>
          <w:p w14:paraId="748E5854" w14:textId="77777777"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c>
          <w:tcPr>
            <w:tcW w:w="1032" w:type="pct"/>
            <w:shd w:val="clear" w:color="auto" w:fill="D3DCE3" w:themeFill="accent2" w:themeFillTint="66"/>
            <w:vAlign w:val="center"/>
          </w:tcPr>
          <w:p w14:paraId="327F24A9" w14:textId="0DEE42C6"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Obrigatoriedade</w:t>
            </w:r>
          </w:p>
        </w:tc>
      </w:tr>
      <w:tr w:rsidR="00503584" w:rsidRPr="009917A5" w14:paraId="021E6D2F" w14:textId="77777777" w:rsidTr="001106D5">
        <w:trPr>
          <w:trHeight w:val="300"/>
          <w:jc w:val="center"/>
        </w:trPr>
        <w:tc>
          <w:tcPr>
            <w:tcW w:w="235" w:type="pct"/>
            <w:vAlign w:val="center"/>
          </w:tcPr>
          <w:p w14:paraId="60559794" w14:textId="09DAAE81"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1</w:t>
            </w:r>
          </w:p>
        </w:tc>
        <w:tc>
          <w:tcPr>
            <w:tcW w:w="1192" w:type="pct"/>
            <w:noWrap/>
            <w:vAlign w:val="center"/>
          </w:tcPr>
          <w:p w14:paraId="4EA4E155" w14:textId="25653E91" w:rsidR="00503584" w:rsidRPr="009917A5" w:rsidRDefault="00503584" w:rsidP="00503584">
            <w:pPr>
              <w:spacing w:after="0" w:line="240" w:lineRule="auto"/>
              <w:jc w:val="center"/>
              <w:rPr>
                <w:rFonts w:ascii="Calibri" w:hAnsi="Calibri" w:cs="Calibri"/>
              </w:rPr>
            </w:pPr>
            <w:r w:rsidRPr="002669B7">
              <w:rPr>
                <w:rFonts w:ascii="Calibri" w:eastAsia="Times New Roman" w:hAnsi="Calibri" w:cs="Calibri"/>
                <w:lang w:eastAsia="pt-BR"/>
              </w:rPr>
              <w:t>PRESTADORA</w:t>
            </w:r>
          </w:p>
        </w:tc>
        <w:tc>
          <w:tcPr>
            <w:tcW w:w="2540" w:type="pct"/>
            <w:noWrap/>
            <w:vAlign w:val="center"/>
          </w:tcPr>
          <w:p w14:paraId="2665482E" w14:textId="381E00E4" w:rsidR="00503584" w:rsidRPr="009917A5" w:rsidRDefault="00503584" w:rsidP="00503584">
            <w:pPr>
              <w:keepNext/>
              <w:spacing w:after="0" w:line="240" w:lineRule="auto"/>
              <w:rPr>
                <w:rFonts w:ascii="Calibri" w:hAnsi="Calibri" w:cs="Calibri"/>
              </w:rPr>
            </w:pPr>
            <w:r w:rsidRPr="002669B7">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1032" w:type="pct"/>
            <w:vAlign w:val="center"/>
          </w:tcPr>
          <w:p w14:paraId="168EDF6F" w14:textId="7214F7DA" w:rsidR="00503584" w:rsidRPr="009917A5" w:rsidRDefault="00503584" w:rsidP="00503584">
            <w:pPr>
              <w:keepNext/>
              <w:spacing w:after="0" w:line="240" w:lineRule="auto"/>
              <w:jc w:val="center"/>
              <w:rPr>
                <w:rFonts w:ascii="Calibri" w:eastAsia="Times New Roman" w:hAnsi="Calibri" w:cs="Calibri"/>
                <w:sz w:val="20"/>
                <w:szCs w:val="20"/>
                <w:lang w:eastAsia="pt-BR"/>
              </w:rPr>
            </w:pPr>
            <w:r w:rsidRPr="45F6BA3A">
              <w:rPr>
                <w:rFonts w:ascii="Calibri" w:eastAsia="Times New Roman" w:hAnsi="Calibri" w:cs="Calibri"/>
                <w:sz w:val="20"/>
                <w:szCs w:val="20"/>
                <w:lang w:eastAsia="pt-BR"/>
              </w:rPr>
              <w:t>Obrigatório</w:t>
            </w:r>
          </w:p>
        </w:tc>
      </w:tr>
      <w:tr w:rsidR="00503584" w:rsidRPr="009917A5" w14:paraId="70AE4B70" w14:textId="77777777" w:rsidTr="001106D5">
        <w:trPr>
          <w:trHeight w:val="300"/>
          <w:jc w:val="center"/>
        </w:trPr>
        <w:tc>
          <w:tcPr>
            <w:tcW w:w="235" w:type="pct"/>
            <w:vAlign w:val="center"/>
          </w:tcPr>
          <w:p w14:paraId="2E8BE884" w14:textId="29755BE9"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2</w:t>
            </w:r>
          </w:p>
        </w:tc>
        <w:tc>
          <w:tcPr>
            <w:tcW w:w="1192" w:type="pct"/>
            <w:noWrap/>
            <w:vAlign w:val="center"/>
          </w:tcPr>
          <w:p w14:paraId="4863E66C" w14:textId="1653BAE9"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SERVICO</w:t>
            </w:r>
          </w:p>
        </w:tc>
        <w:tc>
          <w:tcPr>
            <w:tcW w:w="2540" w:type="pct"/>
            <w:noWrap/>
            <w:vAlign w:val="center"/>
          </w:tcPr>
          <w:p w14:paraId="3B8B883D" w14:textId="0D391010"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SMP, STFC, SCM e </w:t>
            </w:r>
            <w:r w:rsidR="001106D5" w:rsidRPr="002669B7">
              <w:rPr>
                <w:rFonts w:ascii="Calibri" w:eastAsia="Times New Roman" w:hAnsi="Calibri" w:cs="Calibri"/>
                <w:sz w:val="20"/>
                <w:szCs w:val="20"/>
                <w:lang w:eastAsia="pt-BR"/>
              </w:rPr>
              <w:t>STFC, SCM</w:t>
            </w:r>
            <w:r w:rsidR="001106D5">
              <w:rPr>
                <w:rFonts w:ascii="Calibri" w:eastAsia="Times New Roman" w:hAnsi="Calibri" w:cs="Calibri"/>
                <w:sz w:val="20"/>
                <w:szCs w:val="20"/>
                <w:lang w:eastAsia="pt-BR"/>
              </w:rPr>
              <w:t xml:space="preserve">, SEAC ou </w:t>
            </w:r>
            <w:r w:rsidR="001106D5" w:rsidRPr="002669B7">
              <w:rPr>
                <w:rFonts w:ascii="Calibri" w:eastAsia="Times New Roman" w:hAnsi="Calibri" w:cs="Calibri"/>
                <w:sz w:val="20"/>
                <w:szCs w:val="20"/>
                <w:lang w:eastAsia="pt-BR"/>
              </w:rPr>
              <w:t>TV por assinatur</w:t>
            </w:r>
            <w:r w:rsidR="001106D5">
              <w:rPr>
                <w:rFonts w:ascii="Calibri" w:eastAsia="Times New Roman" w:hAnsi="Calibri" w:cs="Calibri"/>
                <w:sz w:val="20"/>
                <w:szCs w:val="20"/>
                <w:lang w:eastAsia="pt-BR"/>
              </w:rPr>
              <w:t>a ou STVA</w:t>
            </w:r>
          </w:p>
        </w:tc>
        <w:tc>
          <w:tcPr>
            <w:tcW w:w="1032" w:type="pct"/>
            <w:vAlign w:val="center"/>
          </w:tcPr>
          <w:p w14:paraId="72F65F2E" w14:textId="2C147919"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1E55A890" w14:textId="52AE35EB" w:rsidTr="001106D5">
        <w:trPr>
          <w:trHeight w:val="300"/>
          <w:jc w:val="center"/>
        </w:trPr>
        <w:tc>
          <w:tcPr>
            <w:tcW w:w="235" w:type="pct"/>
            <w:vAlign w:val="center"/>
          </w:tcPr>
          <w:p w14:paraId="5F17DE3F" w14:textId="1D7221B0"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lastRenderedPageBreak/>
              <w:t>3</w:t>
            </w:r>
          </w:p>
        </w:tc>
        <w:tc>
          <w:tcPr>
            <w:tcW w:w="1192" w:type="pct"/>
            <w:noWrap/>
            <w:vAlign w:val="center"/>
          </w:tcPr>
          <w:p w14:paraId="0050D32B" w14:textId="437D4255"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ID_DO_ATENDIMENTO</w:t>
            </w:r>
          </w:p>
        </w:tc>
        <w:tc>
          <w:tcPr>
            <w:tcW w:w="2540" w:type="pct"/>
            <w:noWrap/>
            <w:vAlign w:val="center"/>
          </w:tcPr>
          <w:p w14:paraId="37C1BBFD" w14:textId="10AA4837"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Identificação fornecida pela prestadora e com sequência numérica única para identificar cada atendimento por atendente. Para Centro de Atendimento Telefônico, conhecido como ID da telefonia.</w:t>
            </w:r>
          </w:p>
        </w:tc>
        <w:tc>
          <w:tcPr>
            <w:tcW w:w="1032" w:type="pct"/>
            <w:vAlign w:val="center"/>
          </w:tcPr>
          <w:p w14:paraId="00576000" w14:textId="0884621A"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0AD99608" w14:textId="3977BA5A" w:rsidTr="001106D5">
        <w:trPr>
          <w:trHeight w:val="300"/>
          <w:jc w:val="center"/>
        </w:trPr>
        <w:tc>
          <w:tcPr>
            <w:tcW w:w="235" w:type="pct"/>
            <w:vAlign w:val="center"/>
          </w:tcPr>
          <w:p w14:paraId="6F075C6E" w14:textId="4516A44F"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4</w:t>
            </w:r>
          </w:p>
        </w:tc>
        <w:tc>
          <w:tcPr>
            <w:tcW w:w="1192" w:type="pct"/>
            <w:noWrap/>
            <w:vAlign w:val="center"/>
          </w:tcPr>
          <w:p w14:paraId="0B003A33" w14:textId="25EA3E33"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CANAL_DE_ATENDIMENTO</w:t>
            </w:r>
          </w:p>
        </w:tc>
        <w:tc>
          <w:tcPr>
            <w:tcW w:w="2540" w:type="pct"/>
            <w:noWrap/>
            <w:vAlign w:val="center"/>
          </w:tcPr>
          <w:p w14:paraId="22C56C54" w14:textId="1298C99D"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Especificar o tipo de canal disponibilizado utilizado pelo usuário: Centro de Atendimento Telefônico, interação textual via site, aplicativos de mensagem instantânea, ou outros. No presente momento, fazer uso apenas da opção “Centro de Atendimento Telefônico”</w:t>
            </w:r>
            <w:r w:rsidR="001106D5">
              <w:rPr>
                <w:rFonts w:ascii="Calibri" w:eastAsia="Times New Roman" w:hAnsi="Calibri" w:cs="Calibri"/>
                <w:color w:val="000000"/>
                <w:sz w:val="20"/>
                <w:szCs w:val="20"/>
                <w:lang w:eastAsia="pt-BR"/>
              </w:rPr>
              <w:t>.</w:t>
            </w:r>
          </w:p>
        </w:tc>
        <w:tc>
          <w:tcPr>
            <w:tcW w:w="1032" w:type="pct"/>
            <w:vAlign w:val="center"/>
          </w:tcPr>
          <w:p w14:paraId="4134D9D9" w14:textId="01A9760D"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4A3C1AC9" w14:textId="005E668A" w:rsidTr="001106D5">
        <w:trPr>
          <w:trHeight w:val="300"/>
          <w:jc w:val="center"/>
        </w:trPr>
        <w:tc>
          <w:tcPr>
            <w:tcW w:w="235" w:type="pct"/>
            <w:vAlign w:val="center"/>
          </w:tcPr>
          <w:p w14:paraId="613E017B" w14:textId="48E09DAA"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5</w:t>
            </w:r>
          </w:p>
        </w:tc>
        <w:tc>
          <w:tcPr>
            <w:tcW w:w="1192" w:type="pct"/>
            <w:noWrap/>
            <w:vAlign w:val="center"/>
          </w:tcPr>
          <w:p w14:paraId="1A07EE08" w14:textId="4A3A83EC"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MOMENTO_DA_SOLICITACAO_DE_ATENDIMENTO</w:t>
            </w:r>
          </w:p>
        </w:tc>
        <w:tc>
          <w:tcPr>
            <w:tcW w:w="2540" w:type="pct"/>
            <w:noWrap/>
            <w:vAlign w:val="center"/>
          </w:tcPr>
          <w:p w14:paraId="603E1F1A" w14:textId="0A7B5611"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0906139" w14:textId="1044C98F"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C16C640" w14:textId="7DEE9E2C" w:rsidTr="001106D5">
        <w:trPr>
          <w:trHeight w:val="300"/>
          <w:jc w:val="center"/>
        </w:trPr>
        <w:tc>
          <w:tcPr>
            <w:tcW w:w="235" w:type="pct"/>
            <w:vAlign w:val="center"/>
          </w:tcPr>
          <w:p w14:paraId="7AA52B52" w14:textId="6C0D7120"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6</w:t>
            </w:r>
          </w:p>
        </w:tc>
        <w:tc>
          <w:tcPr>
            <w:tcW w:w="1192" w:type="pct"/>
            <w:noWrap/>
            <w:vAlign w:val="center"/>
          </w:tcPr>
          <w:p w14:paraId="7EDC71E6" w14:textId="4E28CDDA"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MOMENTO_DE_ATENDIMENTO</w:t>
            </w:r>
          </w:p>
        </w:tc>
        <w:tc>
          <w:tcPr>
            <w:tcW w:w="2540" w:type="pct"/>
            <w:noWrap/>
            <w:vAlign w:val="center"/>
          </w:tcPr>
          <w:p w14:paraId="40F903E2" w14:textId="38A18F56" w:rsidR="002A67FA" w:rsidRPr="002A67FA" w:rsidRDefault="002A67FA" w:rsidP="002A67FA">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636FDBD" w14:textId="39F51CD6" w:rsidR="002A67FA" w:rsidRPr="002A67FA" w:rsidRDefault="002A67FA" w:rsidP="002A67FA">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625A36C9" w14:textId="46B109F6" w:rsidTr="001106D5">
        <w:trPr>
          <w:trHeight w:val="300"/>
          <w:jc w:val="center"/>
        </w:trPr>
        <w:tc>
          <w:tcPr>
            <w:tcW w:w="235" w:type="pct"/>
            <w:vAlign w:val="center"/>
          </w:tcPr>
          <w:p w14:paraId="05A34A3A" w14:textId="5AB9C7D1"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7</w:t>
            </w:r>
          </w:p>
        </w:tc>
        <w:tc>
          <w:tcPr>
            <w:tcW w:w="1192" w:type="pct"/>
            <w:noWrap/>
            <w:vAlign w:val="center"/>
          </w:tcPr>
          <w:p w14:paraId="00C0543B" w14:textId="1CA07D14"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TEMPO_DE_ESPERA_PARA_ATENDIMENTO</w:t>
            </w:r>
          </w:p>
        </w:tc>
        <w:tc>
          <w:tcPr>
            <w:tcW w:w="2540" w:type="pct"/>
            <w:noWrap/>
            <w:vAlign w:val="center"/>
          </w:tcPr>
          <w:p w14:paraId="6D6BF9C7" w14:textId="2904A2D2" w:rsidR="00503584" w:rsidRPr="002A67FA" w:rsidRDefault="0037265F" w:rsidP="00503584">
            <w:pPr>
              <w:keepNext/>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Período</w:t>
            </w:r>
            <w:r w:rsidR="00C30558">
              <w:rPr>
                <w:rFonts w:ascii="Calibri" w:eastAsia="Times New Roman" w:hAnsi="Calibri" w:cs="Calibri"/>
                <w:color w:val="000000"/>
                <w:sz w:val="20"/>
                <w:szCs w:val="20"/>
                <w:lang w:eastAsia="pt-BR"/>
              </w:rPr>
              <w:t xml:space="preserve"> de espera do usuário pelo atendimento. </w:t>
            </w:r>
            <w:r w:rsidR="00503584" w:rsidRPr="002A67FA">
              <w:rPr>
                <w:rFonts w:ascii="Calibri" w:eastAsia="Times New Roman" w:hAnsi="Calibri" w:cs="Calibri"/>
                <w:color w:val="000000"/>
                <w:sz w:val="20"/>
                <w:szCs w:val="20"/>
                <w:lang w:eastAsia="pt-BR"/>
              </w:rPr>
              <w:t>Em segundos</w:t>
            </w:r>
            <w:r w:rsidR="00C30558">
              <w:rPr>
                <w:rFonts w:ascii="Calibri" w:eastAsia="Times New Roman" w:hAnsi="Calibri" w:cs="Calibri"/>
                <w:color w:val="000000"/>
                <w:sz w:val="20"/>
                <w:szCs w:val="20"/>
                <w:lang w:eastAsia="pt-BR"/>
              </w:rPr>
              <w:t xml:space="preserve"> (valor inteiro)</w:t>
            </w:r>
            <w:r w:rsidR="001106D5">
              <w:rPr>
                <w:rFonts w:ascii="Calibri" w:eastAsia="Times New Roman" w:hAnsi="Calibri" w:cs="Calibri"/>
                <w:color w:val="000000"/>
                <w:sz w:val="20"/>
                <w:szCs w:val="20"/>
                <w:lang w:eastAsia="pt-BR"/>
              </w:rPr>
              <w:t>.</w:t>
            </w:r>
          </w:p>
        </w:tc>
        <w:tc>
          <w:tcPr>
            <w:tcW w:w="1032" w:type="pct"/>
            <w:vAlign w:val="center"/>
          </w:tcPr>
          <w:p w14:paraId="10D7F517" w14:textId="3C220C8A" w:rsidR="00503584" w:rsidRPr="002A67FA" w:rsidRDefault="002A67FA"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r w:rsidR="00503584" w:rsidRPr="009917A5" w14:paraId="3E6D7AB0" w14:textId="47E23B36" w:rsidTr="001106D5">
        <w:trPr>
          <w:trHeight w:val="55"/>
          <w:jc w:val="center"/>
        </w:trPr>
        <w:tc>
          <w:tcPr>
            <w:tcW w:w="235" w:type="pct"/>
            <w:vAlign w:val="center"/>
          </w:tcPr>
          <w:p w14:paraId="5239BC24" w14:textId="24338C0C"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8</w:t>
            </w:r>
          </w:p>
        </w:tc>
        <w:tc>
          <w:tcPr>
            <w:tcW w:w="1192" w:type="pct"/>
            <w:noWrap/>
            <w:vAlign w:val="center"/>
          </w:tcPr>
          <w:p w14:paraId="39F4AD30" w14:textId="1E58B0D7" w:rsidR="00503584" w:rsidRPr="0064436C" w:rsidRDefault="00503584" w:rsidP="00503584">
            <w:pPr>
              <w:spacing w:after="0" w:line="240" w:lineRule="auto"/>
              <w:jc w:val="center"/>
              <w:rPr>
                <w:rFonts w:ascii="Calibri" w:eastAsia="Times New Roman" w:hAnsi="Calibri" w:cs="Calibri"/>
                <w:color w:val="000000" w:themeColor="text1"/>
                <w:lang w:eastAsia="pt-BR"/>
              </w:rPr>
            </w:pPr>
            <w:r w:rsidRPr="0064436C">
              <w:rPr>
                <w:rFonts w:ascii="Calibri" w:eastAsia="Times New Roman" w:hAnsi="Calibri" w:cs="Calibri"/>
                <w:color w:val="000000" w:themeColor="text1"/>
                <w:lang w:eastAsia="pt-BR"/>
              </w:rPr>
              <w:t>MOTIVO_DA_DESQUALIFICACAO</w:t>
            </w:r>
          </w:p>
        </w:tc>
        <w:tc>
          <w:tcPr>
            <w:tcW w:w="2540" w:type="pct"/>
            <w:noWrap/>
            <w:vAlign w:val="center"/>
          </w:tcPr>
          <w:p w14:paraId="47919F21" w14:textId="59F17A93"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1 - Contratos Empresariais</w:t>
            </w:r>
            <w:r w:rsidR="001106D5">
              <w:rPr>
                <w:rFonts w:ascii="Calibri" w:eastAsia="Times New Roman" w:hAnsi="Calibri" w:cs="Calibri"/>
                <w:color w:val="000000" w:themeColor="text1"/>
                <w:sz w:val="20"/>
                <w:szCs w:val="20"/>
                <w:lang w:eastAsia="pt-BR"/>
              </w:rPr>
              <w:t>;</w:t>
            </w:r>
          </w:p>
          <w:p w14:paraId="38929E7D" w14:textId="1FF843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2 - Serviços Diversos</w:t>
            </w:r>
            <w:r w:rsidR="001106D5">
              <w:rPr>
                <w:rFonts w:ascii="Calibri" w:eastAsia="Times New Roman" w:hAnsi="Calibri" w:cs="Calibri"/>
                <w:color w:val="000000" w:themeColor="text1"/>
                <w:sz w:val="20"/>
                <w:szCs w:val="20"/>
                <w:lang w:eastAsia="pt-BR"/>
              </w:rPr>
              <w:t>;</w:t>
            </w:r>
          </w:p>
          <w:p w14:paraId="6BD6F1A8" w14:textId="1239C786"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3 - Origem não usuário</w:t>
            </w:r>
            <w:r w:rsidR="001106D5">
              <w:rPr>
                <w:rFonts w:ascii="Calibri" w:eastAsia="Times New Roman" w:hAnsi="Calibri" w:cs="Calibri"/>
                <w:color w:val="000000" w:themeColor="text1"/>
                <w:sz w:val="20"/>
                <w:szCs w:val="20"/>
                <w:lang w:eastAsia="pt-BR"/>
              </w:rPr>
              <w:t>;</w:t>
            </w:r>
          </w:p>
          <w:p w14:paraId="3001A87A" w14:textId="4DA81328"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4 - Desligamento pela URA</w:t>
            </w:r>
            <w:r w:rsidR="001106D5">
              <w:rPr>
                <w:rFonts w:ascii="Calibri" w:eastAsia="Times New Roman" w:hAnsi="Calibri" w:cs="Calibri"/>
                <w:color w:val="000000" w:themeColor="text1"/>
                <w:sz w:val="20"/>
                <w:szCs w:val="20"/>
                <w:lang w:eastAsia="pt-BR"/>
              </w:rPr>
              <w:t>;</w:t>
            </w:r>
          </w:p>
          <w:p w14:paraId="4AA92045" w14:textId="43F3B734"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5 - Canais exclusivos</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5547C9A3" w14:textId="77C81F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6 - Chamadas de Suporte</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7A739023" w14:textId="5364DB61"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 xml:space="preserve">Em branco ou vazio </w:t>
            </w:r>
            <w:r w:rsidR="0064436C" w:rsidRPr="0064436C">
              <w:rPr>
                <w:rFonts w:ascii="Calibri" w:eastAsia="Times New Roman" w:hAnsi="Calibri" w:cs="Calibri"/>
                <w:color w:val="000000" w:themeColor="text1"/>
                <w:sz w:val="20"/>
                <w:szCs w:val="20"/>
                <w:lang w:eastAsia="pt-BR"/>
              </w:rPr>
              <w:t>-</w:t>
            </w:r>
            <w:r w:rsidRPr="0064436C">
              <w:rPr>
                <w:rFonts w:ascii="Calibri" w:eastAsia="Times New Roman" w:hAnsi="Calibri" w:cs="Calibri"/>
                <w:color w:val="000000" w:themeColor="text1"/>
                <w:sz w:val="20"/>
                <w:szCs w:val="20"/>
                <w:lang w:eastAsia="pt-BR"/>
              </w:rPr>
              <w:t xml:space="preserve"> registros sem marcação</w:t>
            </w:r>
            <w:r w:rsidR="001106D5">
              <w:rPr>
                <w:rFonts w:ascii="Calibri" w:eastAsia="Times New Roman" w:hAnsi="Calibri" w:cs="Calibri"/>
                <w:color w:val="000000" w:themeColor="text1"/>
                <w:sz w:val="20"/>
                <w:szCs w:val="20"/>
                <w:lang w:eastAsia="pt-BR"/>
              </w:rPr>
              <w:t>.</w:t>
            </w:r>
          </w:p>
        </w:tc>
        <w:tc>
          <w:tcPr>
            <w:tcW w:w="1032" w:type="pct"/>
            <w:vAlign w:val="center"/>
          </w:tcPr>
          <w:p w14:paraId="4D0667E0" w14:textId="7DCC3F73"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Obrigatório</w:t>
            </w:r>
          </w:p>
        </w:tc>
      </w:tr>
      <w:tr w:rsidR="00503584" w:rsidRPr="009917A5" w14:paraId="69737155" w14:textId="09CBCD60" w:rsidTr="001106D5">
        <w:trPr>
          <w:trHeight w:val="300"/>
          <w:jc w:val="center"/>
        </w:trPr>
        <w:tc>
          <w:tcPr>
            <w:tcW w:w="235" w:type="pct"/>
            <w:vAlign w:val="center"/>
          </w:tcPr>
          <w:p w14:paraId="17AC9BFD" w14:textId="68906A25"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9</w:t>
            </w:r>
          </w:p>
        </w:tc>
        <w:tc>
          <w:tcPr>
            <w:tcW w:w="1192" w:type="pct"/>
            <w:noWrap/>
            <w:vAlign w:val="center"/>
          </w:tcPr>
          <w:p w14:paraId="0908820A" w14:textId="6B172C76"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ABANDONO_PELO_USUARIO</w:t>
            </w:r>
          </w:p>
        </w:tc>
        <w:tc>
          <w:tcPr>
            <w:tcW w:w="2540" w:type="pct"/>
            <w:noWrap/>
            <w:vAlign w:val="center"/>
          </w:tcPr>
          <w:p w14:paraId="267173C7" w14:textId="5F410A5A" w:rsidR="00503584" w:rsidRPr="002A67FA" w:rsidRDefault="00AA2C77"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Marcação para informar se </w:t>
            </w:r>
            <w:r>
              <w:rPr>
                <w:rFonts w:ascii="Calibri" w:eastAsia="Times New Roman" w:hAnsi="Calibri" w:cs="Calibri"/>
                <w:color w:val="000000"/>
                <w:sz w:val="20"/>
                <w:szCs w:val="20"/>
                <w:lang w:eastAsia="pt-BR"/>
              </w:rPr>
              <w:t xml:space="preserve">foi </w:t>
            </w:r>
            <w:r w:rsidR="00503584" w:rsidRPr="002A67FA">
              <w:rPr>
                <w:rFonts w:ascii="Calibri" w:eastAsia="Times New Roman" w:hAnsi="Calibri" w:cs="Calibri"/>
                <w:color w:val="000000"/>
                <w:sz w:val="20"/>
                <w:szCs w:val="20"/>
                <w:lang w:eastAsia="pt-BR"/>
              </w:rPr>
              <w:t>abandonado pelo usuário durante tempo de espera; formato ‘S’/’N’ (Sim/Não)</w:t>
            </w:r>
            <w:r w:rsidR="001106D5">
              <w:rPr>
                <w:rFonts w:ascii="Calibri" w:eastAsia="Times New Roman" w:hAnsi="Calibri" w:cs="Calibri"/>
                <w:color w:val="000000"/>
                <w:sz w:val="20"/>
                <w:szCs w:val="20"/>
                <w:lang w:eastAsia="pt-BR"/>
              </w:rPr>
              <w:t>.</w:t>
            </w:r>
          </w:p>
        </w:tc>
        <w:tc>
          <w:tcPr>
            <w:tcW w:w="1032" w:type="pct"/>
            <w:vAlign w:val="center"/>
          </w:tcPr>
          <w:p w14:paraId="6A929CE9" w14:textId="1FAB09C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453F8666" w14:textId="159A89F6" w:rsidTr="001106D5">
        <w:trPr>
          <w:trHeight w:val="300"/>
          <w:jc w:val="center"/>
        </w:trPr>
        <w:tc>
          <w:tcPr>
            <w:tcW w:w="235" w:type="pct"/>
            <w:vAlign w:val="center"/>
          </w:tcPr>
          <w:p w14:paraId="2A1A7FA1" w14:textId="0744F9B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10</w:t>
            </w:r>
          </w:p>
        </w:tc>
        <w:tc>
          <w:tcPr>
            <w:tcW w:w="1192" w:type="pct"/>
            <w:noWrap/>
            <w:vAlign w:val="center"/>
          </w:tcPr>
          <w:p w14:paraId="0CCFB421" w14:textId="1EF0FCDD"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TRANSFERENCIA</w:t>
            </w:r>
          </w:p>
        </w:tc>
        <w:tc>
          <w:tcPr>
            <w:tcW w:w="2540" w:type="pct"/>
            <w:noWrap/>
            <w:vAlign w:val="center"/>
          </w:tcPr>
          <w:p w14:paraId="173E1F32" w14:textId="5D371109"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Marcação para informar se trata de uma transferência</w:t>
            </w:r>
            <w:r w:rsidR="002A67FA" w:rsidRPr="002A67FA">
              <w:rPr>
                <w:rFonts w:ascii="Calibri" w:eastAsia="Times New Roman" w:hAnsi="Calibri" w:cs="Calibri"/>
                <w:color w:val="000000"/>
                <w:sz w:val="20"/>
                <w:szCs w:val="20"/>
                <w:lang w:eastAsia="pt-BR"/>
              </w:rPr>
              <w:t>; formato ‘S’/’N’ (Sim/Não)</w:t>
            </w:r>
            <w:r w:rsidR="001106D5">
              <w:rPr>
                <w:rFonts w:ascii="Calibri" w:eastAsia="Times New Roman" w:hAnsi="Calibri" w:cs="Calibri"/>
                <w:color w:val="000000"/>
                <w:sz w:val="20"/>
                <w:szCs w:val="20"/>
                <w:lang w:eastAsia="pt-BR"/>
              </w:rPr>
              <w:t>.</w:t>
            </w:r>
          </w:p>
        </w:tc>
        <w:tc>
          <w:tcPr>
            <w:tcW w:w="1032" w:type="pct"/>
            <w:vAlign w:val="center"/>
          </w:tcPr>
          <w:p w14:paraId="64AB6ABF" w14:textId="7FA2D973"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45CE2DC" w14:textId="1F2B0D10" w:rsidTr="001106D5">
        <w:trPr>
          <w:trHeight w:val="300"/>
          <w:jc w:val="center"/>
        </w:trPr>
        <w:tc>
          <w:tcPr>
            <w:tcW w:w="235" w:type="pct"/>
            <w:vAlign w:val="center"/>
          </w:tcPr>
          <w:p w14:paraId="523DE7D2" w14:textId="7C2CA703"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11</w:t>
            </w:r>
          </w:p>
        </w:tc>
        <w:tc>
          <w:tcPr>
            <w:tcW w:w="1192" w:type="pct"/>
            <w:noWrap/>
            <w:vAlign w:val="center"/>
          </w:tcPr>
          <w:p w14:paraId="3113CA9A" w14:textId="2FA8E631"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ID_MUNICIPIO</w:t>
            </w:r>
          </w:p>
        </w:tc>
        <w:tc>
          <w:tcPr>
            <w:tcW w:w="2540" w:type="pct"/>
            <w:noWrap/>
            <w:vAlign w:val="center"/>
          </w:tcPr>
          <w:p w14:paraId="5F503DBA" w14:textId="24956727"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Identificador de município (IBGE) do Cliente</w:t>
            </w:r>
            <w:r w:rsidR="001106D5">
              <w:rPr>
                <w:rFonts w:ascii="Calibri" w:eastAsia="Times New Roman" w:hAnsi="Calibri" w:cs="Calibri"/>
                <w:color w:val="000000"/>
                <w:sz w:val="20"/>
                <w:szCs w:val="20"/>
                <w:lang w:eastAsia="pt-BR"/>
              </w:rPr>
              <w:t>.</w:t>
            </w:r>
          </w:p>
        </w:tc>
        <w:tc>
          <w:tcPr>
            <w:tcW w:w="1032" w:type="pct"/>
            <w:vAlign w:val="center"/>
          </w:tcPr>
          <w:p w14:paraId="51A0D2F6" w14:textId="7E836B6C"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bl>
    <w:p w14:paraId="47BE875A" w14:textId="38821E3E" w:rsidR="00CF1660" w:rsidRDefault="00CF1660" w:rsidP="00CF1660">
      <w:pPr>
        <w:pStyle w:val="Legenda"/>
        <w:jc w:val="center"/>
      </w:pPr>
      <w:bookmarkStart w:id="34" w:name="_Ref36562775"/>
      <w:r w:rsidRPr="009917A5">
        <w:t xml:space="preserve">Tabela </w:t>
      </w:r>
      <w:r w:rsidR="00132F09" w:rsidRPr="009917A5">
        <w:t>2</w:t>
      </w:r>
      <w:bookmarkEnd w:id="34"/>
      <w:r w:rsidRPr="009917A5">
        <w:t xml:space="preserve"> - </w:t>
      </w:r>
      <w:bookmarkStart w:id="35" w:name="_Hlk78292820"/>
      <w:r w:rsidR="001106D5">
        <w:t xml:space="preserve">Campos </w:t>
      </w:r>
      <w:r w:rsidR="001106D5" w:rsidRPr="009917A5">
        <w:t xml:space="preserve">Base de Dados Coletados </w:t>
      </w:r>
      <w:r w:rsidR="001106D5">
        <w:t>- A</w:t>
      </w:r>
      <w:r w:rsidR="001106D5" w:rsidRPr="00953968">
        <w:t xml:space="preserve">rquivo </w:t>
      </w:r>
      <w:r w:rsidR="00641DEF" w:rsidRPr="009917A5">
        <w:t xml:space="preserve">Tempo Médio </w:t>
      </w:r>
      <w:r w:rsidR="00D52710">
        <w:t>de</w:t>
      </w:r>
      <w:r w:rsidR="00641DEF" w:rsidRPr="009917A5">
        <w:t xml:space="preserve"> Atendimento</w:t>
      </w:r>
      <w:bookmarkEnd w:id="35"/>
      <w:r w:rsidR="00D52710">
        <w:t xml:space="preserve"> por atendente</w:t>
      </w:r>
    </w:p>
    <w:p w14:paraId="7915BDD4" w14:textId="35AA6F2E" w:rsidR="00104147" w:rsidRDefault="000F4978" w:rsidP="00104147">
      <w:pPr>
        <w:pStyle w:val="PargrafodaLista"/>
        <w:rPr>
          <w:color w:val="FF0000"/>
        </w:rPr>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104147" w:rsidRPr="00104147">
        <w:rPr>
          <w:color w:val="FF0000"/>
        </w:rPr>
        <w:t xml:space="preserve"> </w:t>
      </w:r>
    </w:p>
    <w:p w14:paraId="7D7F79CC" w14:textId="77777777" w:rsidR="001B2F28" w:rsidRDefault="001B2F28" w:rsidP="001B2F28">
      <w:pPr>
        <w:pStyle w:val="Ttulo3"/>
        <w:numPr>
          <w:ilvl w:val="3"/>
          <w:numId w:val="33"/>
        </w:numPr>
        <w:spacing w:line="256" w:lineRule="auto"/>
        <w:ind w:left="851" w:hanging="851"/>
        <w:rPr>
          <w:i/>
          <w:iCs/>
        </w:rPr>
      </w:pPr>
      <w:bookmarkStart w:id="36" w:name="_Toc73465689"/>
      <w:bookmarkStart w:id="37" w:name="_Toc73118420"/>
      <w:bookmarkStart w:id="38" w:name="_Toc78535523"/>
      <w:bookmarkStart w:id="39" w:name="_Toc98938119"/>
      <w:r>
        <w:t>Descritivo de alguns campos da Base de Dados Coletados</w:t>
      </w:r>
      <w:bookmarkEnd w:id="36"/>
      <w:bookmarkEnd w:id="37"/>
      <w:bookmarkEnd w:id="38"/>
      <w:bookmarkEnd w:id="39"/>
    </w:p>
    <w:p w14:paraId="55C71ECB" w14:textId="77777777" w:rsidR="00D91951" w:rsidRDefault="00D91951" w:rsidP="00D91951">
      <w:pPr>
        <w:pStyle w:val="PargrafodaLista"/>
      </w:pPr>
      <w:r>
        <w:t>Abaixo alguns detalhes referentes a alguns dos campos listados:</w:t>
      </w:r>
    </w:p>
    <w:p w14:paraId="55B682DC" w14:textId="77777777" w:rsidR="00D91951" w:rsidRDefault="00D91951" w:rsidP="00D91951">
      <w:pPr>
        <w:pStyle w:val="PargrafodaLista"/>
      </w:pPr>
    </w:p>
    <w:p w14:paraId="7BF73984" w14:textId="241E6620" w:rsidR="00D655CC" w:rsidRPr="00EC70CC" w:rsidRDefault="00D655CC" w:rsidP="00D655CC">
      <w:pPr>
        <w:pStyle w:val="PargrafodaLista"/>
        <w:ind w:firstLine="0"/>
        <w:rPr>
          <w:color w:val="000000" w:themeColor="text1"/>
        </w:rPr>
      </w:pPr>
      <w:r w:rsidRPr="00D655CC">
        <w:t xml:space="preserve">SERVICO: </w:t>
      </w:r>
      <w:r>
        <w:t>a</w:t>
      </w:r>
      <w:r w:rsidRPr="00EC70CC">
        <w:rPr>
          <w:color w:val="000000" w:themeColor="text1"/>
        </w:rPr>
        <w:t xml:space="preserve">s chamadas que tenham sido identificadas envolvendo mais de um dos </w:t>
      </w:r>
      <w:r>
        <w:rPr>
          <w:color w:val="000000" w:themeColor="text1"/>
        </w:rPr>
        <w:t>s</w:t>
      </w:r>
      <w:r w:rsidRPr="00EC70CC">
        <w:rPr>
          <w:color w:val="000000" w:themeColor="text1"/>
        </w:rPr>
        <w:t xml:space="preserve">erviços, devem ser enviadas à ESAQ replicadas para cada um dos </w:t>
      </w:r>
      <w:r>
        <w:rPr>
          <w:color w:val="000000" w:themeColor="text1"/>
        </w:rPr>
        <w:t>s</w:t>
      </w:r>
      <w:r w:rsidRPr="00EC70CC">
        <w:rPr>
          <w:color w:val="000000" w:themeColor="text1"/>
        </w:rPr>
        <w:t>erviços abarcados.</w:t>
      </w:r>
    </w:p>
    <w:p w14:paraId="54C24C4D" w14:textId="5666700B" w:rsidR="00D655CC" w:rsidRDefault="00D655CC" w:rsidP="00D91951">
      <w:pPr>
        <w:pStyle w:val="PargrafodaLista"/>
        <w:ind w:firstLine="0"/>
      </w:pPr>
    </w:p>
    <w:p w14:paraId="250F3527" w14:textId="69895658" w:rsidR="00475A81" w:rsidRPr="0064436C" w:rsidRDefault="00D91951" w:rsidP="00D91951">
      <w:pPr>
        <w:pStyle w:val="PargrafodaLista"/>
        <w:ind w:firstLine="0"/>
        <w:rPr>
          <w:color w:val="000000" w:themeColor="text1"/>
        </w:rPr>
      </w:pPr>
      <w:r w:rsidRPr="00D91951">
        <w:t xml:space="preserve">TEMPO_DE_ESPERA_PARA_ATENDIMENTO: de envio opcional, não será utilizado pela ESAQ. O </w:t>
      </w:r>
      <w:r w:rsidRPr="0064436C">
        <w:rPr>
          <w:color w:val="000000" w:themeColor="text1"/>
        </w:rPr>
        <w:t>cálculo do tempo de espera será realizado pela subtração do campo MOMENTO_DE_ATENDIMENTO pelo campo MOMENTO_DA_SOLICITACAO_DE_ATENDIMENTO, independente do preenchimento desse campo.</w:t>
      </w:r>
    </w:p>
    <w:p w14:paraId="17635EFE" w14:textId="457530C7" w:rsidR="00A42623" w:rsidRPr="0064436C" w:rsidRDefault="00B46B3D" w:rsidP="00A42623">
      <w:pPr>
        <w:pStyle w:val="PargrafodaLista"/>
        <w:ind w:firstLine="0"/>
        <w:rPr>
          <w:color w:val="000000" w:themeColor="text1"/>
        </w:rPr>
      </w:pPr>
      <w:r w:rsidRPr="0064436C">
        <w:rPr>
          <w:color w:val="000000" w:themeColor="text1"/>
        </w:rPr>
        <w:lastRenderedPageBreak/>
        <w:t xml:space="preserve">MOTIVO_DA_DESQUALIFICACAO: </w:t>
      </w:r>
      <w:r w:rsidR="00A42623" w:rsidRPr="0064436C">
        <w:rPr>
          <w:color w:val="000000" w:themeColor="text1"/>
        </w:rPr>
        <w:t>Na ausência do preenchimento por parte da Prestadora o campo receberá o valor correspondente a “Condição Normal”, referente a elementos ativos e que não se enquadram em nenhuma outra regra de “Motivo de Desqualificação”. Abaixo algumas considerações:</w:t>
      </w:r>
    </w:p>
    <w:p w14:paraId="3BFA5EFB" w14:textId="7A9DE201" w:rsidR="00A42623" w:rsidRPr="0064436C" w:rsidRDefault="00A42623" w:rsidP="00EC70CC">
      <w:pPr>
        <w:pStyle w:val="PargrafodaLista"/>
        <w:numPr>
          <w:ilvl w:val="0"/>
          <w:numId w:val="44"/>
        </w:numPr>
        <w:rPr>
          <w:color w:val="000000" w:themeColor="text1"/>
        </w:rPr>
      </w:pPr>
      <w:r w:rsidRPr="0064436C">
        <w:rPr>
          <w:color w:val="000000" w:themeColor="text1"/>
        </w:rPr>
        <w:t xml:space="preserve">Contratos Empresariais: referente a situações de atendimento </w:t>
      </w:r>
      <w:proofErr w:type="spellStart"/>
      <w:r w:rsidRPr="0064436C">
        <w:rPr>
          <w:color w:val="000000" w:themeColor="text1"/>
        </w:rPr>
        <w:t>a</w:t>
      </w:r>
      <w:proofErr w:type="spellEnd"/>
      <w:r w:rsidRPr="0064436C">
        <w:rPr>
          <w:color w:val="000000" w:themeColor="text1"/>
        </w:rPr>
        <w:t xml:space="preserve"> cliente corporativo ou empresariais que possuam nível de serviço (SLA) previamente acordado, provenientes de Central de Atendimento Telefônico, seja de atendimento específico ou geral (do varejo). Poderá haver situações de exceção a essa regra a depender da topologia de plataformas caso coincidam com a regra descrita em “Canais exclusivos”.</w:t>
      </w:r>
    </w:p>
    <w:p w14:paraId="15C3E8E1" w14:textId="6AE9C75C" w:rsidR="00A42623" w:rsidRPr="0064436C" w:rsidRDefault="00A42623" w:rsidP="00EC70CC">
      <w:pPr>
        <w:pStyle w:val="PargrafodaLista"/>
        <w:numPr>
          <w:ilvl w:val="0"/>
          <w:numId w:val="44"/>
        </w:numPr>
        <w:rPr>
          <w:color w:val="000000" w:themeColor="text1"/>
        </w:rPr>
      </w:pPr>
      <w:r w:rsidRPr="0064436C">
        <w:rPr>
          <w:color w:val="000000" w:themeColor="text1"/>
        </w:rPr>
        <w:t>Serviços Diversos: referente a registros de atendimento referente ao serviço de consulta de Telefone/Auxílio à lista (</w:t>
      </w:r>
      <w:proofErr w:type="spellStart"/>
      <w:r w:rsidRPr="0064436C">
        <w:rPr>
          <w:color w:val="000000" w:themeColor="text1"/>
        </w:rPr>
        <w:t>ex</w:t>
      </w:r>
      <w:proofErr w:type="spellEnd"/>
      <w:r w:rsidRPr="0064436C">
        <w:rPr>
          <w:color w:val="000000" w:themeColor="text1"/>
        </w:rPr>
        <w:t xml:space="preserve">: </w:t>
      </w:r>
      <w:r w:rsidR="001820DF">
        <w:rPr>
          <w:color w:val="000000" w:themeColor="text1"/>
        </w:rPr>
        <w:t xml:space="preserve">nº </w:t>
      </w:r>
      <w:r w:rsidRPr="0064436C">
        <w:rPr>
          <w:color w:val="000000" w:themeColor="text1"/>
        </w:rPr>
        <w:t>102).</w:t>
      </w:r>
    </w:p>
    <w:p w14:paraId="787E16BE" w14:textId="155F1E09" w:rsidR="008043BC" w:rsidRPr="0064436C" w:rsidRDefault="00A42623" w:rsidP="00EC70CC">
      <w:pPr>
        <w:pStyle w:val="PargrafodaLista"/>
        <w:numPr>
          <w:ilvl w:val="0"/>
          <w:numId w:val="44"/>
        </w:numPr>
        <w:rPr>
          <w:color w:val="000000" w:themeColor="text1"/>
        </w:rPr>
      </w:pPr>
      <w:r w:rsidRPr="0064436C">
        <w:rPr>
          <w:color w:val="000000" w:themeColor="text1"/>
        </w:rPr>
        <w:t xml:space="preserve">Origem não usuário: </w:t>
      </w:r>
      <w:r w:rsidR="008043BC" w:rsidRPr="0064436C">
        <w:rPr>
          <w:color w:val="000000" w:themeColor="text1"/>
        </w:rPr>
        <w:t>referente a registros de chamadas não oriundas de usuário, como por exemplo, Procon, Ministério Público, Juizado de Pequenas Causas, Defensoria Pública e similares, direcionadas a códigos de acesso específicos a atendimento desses órgãos.</w:t>
      </w:r>
    </w:p>
    <w:p w14:paraId="0132FB7D" w14:textId="184BB2CA" w:rsidR="00A42623" w:rsidRPr="0064436C" w:rsidRDefault="008043BC" w:rsidP="00EC70CC">
      <w:pPr>
        <w:pStyle w:val="PargrafodaLista"/>
        <w:numPr>
          <w:ilvl w:val="0"/>
          <w:numId w:val="44"/>
        </w:numPr>
        <w:rPr>
          <w:color w:val="000000" w:themeColor="text1"/>
        </w:rPr>
      </w:pPr>
      <w:r w:rsidRPr="0064436C">
        <w:rPr>
          <w:color w:val="000000" w:themeColor="text1"/>
        </w:rPr>
        <w:t>Desligamento pela URA</w:t>
      </w:r>
      <w:r w:rsidR="00A42623" w:rsidRPr="0064436C">
        <w:rPr>
          <w:color w:val="000000" w:themeColor="text1"/>
        </w:rPr>
        <w:t xml:space="preserve">: referente a registros de </w:t>
      </w:r>
      <w:r w:rsidRPr="0064436C">
        <w:rPr>
          <w:color w:val="000000" w:themeColor="text1"/>
        </w:rPr>
        <w:t>c</w:t>
      </w:r>
      <w:r w:rsidR="00A42623" w:rsidRPr="0064436C">
        <w:rPr>
          <w:color w:val="000000" w:themeColor="text1"/>
        </w:rPr>
        <w:t xml:space="preserve">hamadas </w:t>
      </w:r>
      <w:r w:rsidRPr="0064436C">
        <w:rPr>
          <w:color w:val="000000" w:themeColor="text1"/>
        </w:rPr>
        <w:t>em que o usuário efetuou a opção de seleção por atendente e que não foi abandonada pelo usuário e nem realizada a interação com o atendente.</w:t>
      </w:r>
    </w:p>
    <w:p w14:paraId="2B169E70" w14:textId="5EFFEDAF" w:rsidR="008043BC" w:rsidRPr="0064436C" w:rsidRDefault="008043BC" w:rsidP="00EC70CC">
      <w:pPr>
        <w:pStyle w:val="PargrafodaLista"/>
        <w:numPr>
          <w:ilvl w:val="0"/>
          <w:numId w:val="44"/>
        </w:numPr>
        <w:rPr>
          <w:color w:val="000000" w:themeColor="text1"/>
        </w:rPr>
      </w:pPr>
      <w:r w:rsidRPr="0064436C">
        <w:rPr>
          <w:color w:val="000000" w:themeColor="text1"/>
        </w:rPr>
        <w:t xml:space="preserve">Canais exclusivos: referente a atendimento em canais exclusivos de oferta ou de contratação de produtos e serviços,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52AD1DB6" w14:textId="0B92640A" w:rsidR="008043BC" w:rsidRDefault="008043BC" w:rsidP="008043BC">
      <w:pPr>
        <w:pStyle w:val="PargrafodaLista"/>
        <w:numPr>
          <w:ilvl w:val="0"/>
          <w:numId w:val="44"/>
        </w:numPr>
        <w:rPr>
          <w:color w:val="000000" w:themeColor="text1"/>
        </w:rPr>
      </w:pPr>
      <w:r w:rsidRPr="0064436C">
        <w:rPr>
          <w:color w:val="000000" w:themeColor="text1"/>
        </w:rPr>
        <w:t>Chamadas de Suporte: referente a demandas internas relacionadas às lojas e revenda, canais presenciais, Help Desk, atendimento em campo</w:t>
      </w:r>
      <w:r w:rsidR="0064436C" w:rsidRPr="0064436C">
        <w:rPr>
          <w:color w:val="000000" w:themeColor="text1"/>
        </w:rPr>
        <w:t>, sempre na condição de que o usuário não teve que efetuar uma opção de seleção por atendente</w:t>
      </w:r>
      <w:r w:rsidRPr="0064436C">
        <w:rPr>
          <w:color w:val="000000" w:themeColor="text1"/>
        </w:rPr>
        <w:t xml:space="preserve">;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6C96726C" w14:textId="77777777" w:rsidR="0064436C" w:rsidRDefault="0064436C" w:rsidP="0064436C">
      <w:pPr>
        <w:pStyle w:val="PargrafodaLista"/>
      </w:pPr>
    </w:p>
    <w:p w14:paraId="2B1985B8" w14:textId="448FB943" w:rsidR="0064436C" w:rsidRDefault="0064436C" w:rsidP="0064436C">
      <w:pPr>
        <w:pStyle w:val="PargrafodaLista"/>
        <w:ind w:firstLine="0"/>
      </w:pPr>
      <w:r w:rsidRPr="0064436C">
        <w:t>ABANDONO_PELO_USUARIO</w:t>
      </w:r>
      <w:r>
        <w:t>: marcação para informar se a chamada foi abandonada pelo usuário durante tempo de espera. Deve ser informado no formato ‘S’/’N’, representativo de ‘Sim’/’Não’, respectivamente. Qualquer preenchimento diferente de ‘S’ (‘Sim’) será considerado como não abandonado</w:t>
      </w:r>
      <w:r w:rsidR="0037265F">
        <w:t xml:space="preserve"> pelo usuário</w:t>
      </w:r>
      <w:r>
        <w:t>.</w:t>
      </w:r>
    </w:p>
    <w:p w14:paraId="11153BAD" w14:textId="769F0A13" w:rsidR="0064436C" w:rsidRDefault="0064436C" w:rsidP="0064436C">
      <w:pPr>
        <w:pStyle w:val="PargrafodaLista"/>
        <w:ind w:firstLine="0"/>
      </w:pPr>
    </w:p>
    <w:p w14:paraId="4E527DE0" w14:textId="0A13FA6D" w:rsidR="0064436C" w:rsidRPr="0064436C" w:rsidRDefault="0064436C" w:rsidP="0064436C">
      <w:pPr>
        <w:pStyle w:val="PargrafodaLista"/>
        <w:ind w:firstLine="0"/>
      </w:pPr>
      <w:r w:rsidRPr="0064436C">
        <w:lastRenderedPageBreak/>
        <w:t>TRANSFERENCIA</w:t>
      </w:r>
      <w:r>
        <w:t xml:space="preserve">: </w:t>
      </w:r>
      <w:r w:rsidRPr="0064436C">
        <w:t xml:space="preserve">marcação para informar se a chamada </w:t>
      </w:r>
      <w:r w:rsidR="006B2E67" w:rsidRPr="006B2E67">
        <w:t>se trata de uma transferência</w:t>
      </w:r>
      <w:r w:rsidRPr="0064436C">
        <w:t xml:space="preserve">. Deve ser informado no formato ‘S’/’N’, representativo de ‘Sim’/’Não’, respectivamente. Qualquer preenchimento diferente de ‘S’ (‘Sim’) será considerado como não </w:t>
      </w:r>
      <w:r w:rsidR="006B2E67">
        <w:t>transferida</w:t>
      </w:r>
      <w:r w:rsidRPr="0064436C">
        <w:t>.</w:t>
      </w:r>
      <w:r w:rsidR="0037265F">
        <w:t xml:space="preserve"> O envio das chamadas transferidas, ou seja, sob a marcação da opção ‘S’, é de </w:t>
      </w:r>
      <w:r w:rsidR="0037265F" w:rsidRPr="0037265F">
        <w:rPr>
          <w:u w:val="single"/>
        </w:rPr>
        <w:t>envio facultativo</w:t>
      </w:r>
      <w:r w:rsidR="0037265F">
        <w:t xml:space="preserve">. </w:t>
      </w:r>
    </w:p>
    <w:p w14:paraId="6DBC6F6E" w14:textId="77777777" w:rsidR="00345B7B" w:rsidRPr="009917A5" w:rsidRDefault="00345B7B" w:rsidP="00345B7B">
      <w:pPr>
        <w:pStyle w:val="Ttulo3"/>
        <w:numPr>
          <w:ilvl w:val="2"/>
          <w:numId w:val="1"/>
        </w:numPr>
        <w:jc w:val="both"/>
      </w:pPr>
      <w:bookmarkStart w:id="40" w:name="_Toc72506529"/>
      <w:bookmarkStart w:id="41" w:name="_Toc98938120"/>
      <w:r w:rsidRPr="009917A5">
        <w:t>Responsabilidades e regras de disponibilização</w:t>
      </w:r>
      <w:bookmarkEnd w:id="40"/>
      <w:bookmarkEnd w:id="41"/>
    </w:p>
    <w:p w14:paraId="18D68E0B" w14:textId="77777777" w:rsidR="000F4978" w:rsidRPr="001270EE" w:rsidRDefault="000F4978" w:rsidP="000F4978">
      <w:pPr>
        <w:pStyle w:val="PargrafodaLista"/>
      </w:pPr>
      <w:bookmarkStart w:id="42" w:name="_Toc72506530"/>
      <w:r w:rsidRPr="001270EE">
        <w:t xml:space="preserve">A responsabilidade da coleta e envio dos arquivos fonte da Base de </w:t>
      </w:r>
      <w:r>
        <w:t>D</w:t>
      </w:r>
      <w:r w:rsidRPr="001270EE">
        <w:t xml:space="preserve">ados </w:t>
      </w:r>
      <w:r>
        <w:t>C</w:t>
      </w:r>
      <w:r w:rsidRPr="001270EE">
        <w:t xml:space="preserve">oletados é da </w:t>
      </w:r>
      <w:r>
        <w:t>Prestadora</w:t>
      </w:r>
      <w:r w:rsidRPr="001270EE">
        <w:t xml:space="preserve">, que deve proceder com as suas disponibilizações com periodicidade mensal, sendo o prazo de entrega até o dia 10 </w:t>
      </w:r>
      <w:r>
        <w:t xml:space="preserve">(dez) </w:t>
      </w:r>
      <w:r w:rsidRPr="001270EE">
        <w:t xml:space="preserve">do mês subsequente ao da coleta, postergável ao próximo dia útil quando o dia 10 </w:t>
      </w:r>
      <w:r>
        <w:t xml:space="preserve">(dez) </w:t>
      </w:r>
      <w:r w:rsidRPr="001270EE">
        <w:t>seja um final de semana ou feriado nacional.</w:t>
      </w:r>
    </w:p>
    <w:p w14:paraId="7A13E953" w14:textId="340F833A" w:rsidR="000F4978" w:rsidRDefault="000F4978" w:rsidP="000F4978">
      <w:pPr>
        <w:pStyle w:val="PargrafodaLista"/>
      </w:pPr>
      <w:r w:rsidRPr="001270EE">
        <w:t xml:space="preserve">Os dados deverão ser encaminhados pela </w:t>
      </w:r>
      <w:r>
        <w:t>Prestadora</w:t>
      </w:r>
      <w:r w:rsidRPr="001270EE">
        <w:t xml:space="preserve"> ao </w:t>
      </w:r>
      <w:r>
        <w:t xml:space="preserve">seu respectivo </w:t>
      </w:r>
      <w:r w:rsidRPr="001270EE">
        <w:t>repositório SFTP na ESAQ, em arquivo no formato por exemplo “.</w:t>
      </w:r>
      <w:proofErr w:type="spellStart"/>
      <w:r w:rsidRPr="001270EE">
        <w:t>csv</w:t>
      </w:r>
      <w:proofErr w:type="spellEnd"/>
      <w:r w:rsidRPr="001270EE">
        <w:t>”, “.</w:t>
      </w:r>
      <w:proofErr w:type="spellStart"/>
      <w:r w:rsidRPr="001270EE">
        <w:t>txt</w:t>
      </w:r>
      <w:proofErr w:type="spellEnd"/>
      <w:r w:rsidRPr="001270EE">
        <w:t>” ou algum formato não proprietário, podendo os arquivos serem compactados conforme necessidade da ferramenta, exemplo: 7zip.</w:t>
      </w:r>
    </w:p>
    <w:p w14:paraId="338F2E66" w14:textId="77777777" w:rsidR="000F4978" w:rsidRDefault="000F4978" w:rsidP="000F4978">
      <w:pPr>
        <w:pStyle w:val="PargrafodaLista"/>
        <w:rPr>
          <w:color w:val="000000" w:themeColor="text1"/>
        </w:rPr>
      </w:pPr>
      <w:r>
        <w:rPr>
          <w:color w:val="000000" w:themeColor="text1"/>
        </w:rPr>
        <w:t>Não obstante, conforme já informado, também deve ter sido entregue à ESAQ documentação com a estrutura de coleta da Prestadora, que deve ser atualizado sempre que vier a sofrer alguma alteração.</w:t>
      </w:r>
    </w:p>
    <w:p w14:paraId="522D75D1" w14:textId="77777777" w:rsidR="00F00E7E" w:rsidRPr="009917A5" w:rsidRDefault="00F00E7E" w:rsidP="00F00E7E">
      <w:pPr>
        <w:pStyle w:val="Ttulo3"/>
        <w:numPr>
          <w:ilvl w:val="2"/>
          <w:numId w:val="1"/>
        </w:numPr>
        <w:jc w:val="both"/>
      </w:pPr>
      <w:bookmarkStart w:id="43" w:name="_Toc98938121"/>
      <w:r w:rsidRPr="009917A5">
        <w:t>Rotina de validação para recebimento dos arquivos da Base de Dados Coletados</w:t>
      </w:r>
      <w:bookmarkEnd w:id="42"/>
      <w:bookmarkEnd w:id="43"/>
    </w:p>
    <w:p w14:paraId="2C6DB76E" w14:textId="77777777" w:rsidR="00C92901" w:rsidRDefault="00C92901" w:rsidP="00C92901">
      <w:pPr>
        <w:pStyle w:val="PargrafodaLista"/>
        <w:ind w:firstLine="708"/>
      </w:pPr>
      <w:bookmarkStart w:id="44" w:name="_Hlk69230379"/>
      <w:r>
        <w:t>Os arquivos enviados ao repositório da ESAQ passam por uma validação prévia com o objetivo de alertar a Prestadora sobre a qualidade dos dados enviados.</w:t>
      </w:r>
    </w:p>
    <w:p w14:paraId="0822C112" w14:textId="77777777" w:rsidR="00C92901" w:rsidRDefault="00C92901" w:rsidP="00C92901">
      <w:pPr>
        <w:pStyle w:val="PargrafodaLista"/>
        <w:ind w:firstLine="708"/>
      </w:pPr>
      <w:r>
        <w:t xml:space="preserve">A ação de disponibilizar o arquivo à ESAQ não cumpre a plenitude do envio, tendo em vista que parte da validação dos arquivos da Base de Dados Coletados ocorre com a emissão de um alerta. A Prestadora deve ficar atenta quanto a mensagem de retorno relativo ao envio de arquivo, que pode vir a ser totalmente negado ou conter a identificação de inconsistências que irão desconsiderar parte dos dados reportados. </w:t>
      </w:r>
    </w:p>
    <w:p w14:paraId="3855754E" w14:textId="77777777" w:rsidR="00C92901" w:rsidRPr="00C773D4" w:rsidRDefault="00C92901" w:rsidP="00C92901">
      <w:pPr>
        <w:pStyle w:val="PargrafodaLista"/>
        <w:ind w:firstLine="708"/>
      </w:pPr>
      <w:r>
        <w:t xml:space="preserve">Para o presente indicador serão realizadas 3 (três) rotinas de validação, na ordem apresentada neste documento: a) Primeira Rotina; b) Segunda Rotina; c) Terceira Rotina. </w:t>
      </w:r>
    </w:p>
    <w:p w14:paraId="2E268597" w14:textId="77777777" w:rsidR="000F4978" w:rsidRPr="00C773D4" w:rsidRDefault="000F4978" w:rsidP="000F4978">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16DFAD47" w14:textId="3EC4DD00" w:rsidR="000F4978" w:rsidRDefault="000F4978" w:rsidP="000F4978">
      <w:pPr>
        <w:pStyle w:val="PargrafodaLista"/>
        <w:numPr>
          <w:ilvl w:val="0"/>
          <w:numId w:val="15"/>
        </w:numPr>
        <w:ind w:left="1069"/>
      </w:pPr>
      <w:r>
        <w:t xml:space="preserve">Conformidade com a estrutura física pré-determinada: relativo ao formato de arquivo, nomenclatura do arquivo, quantidade de colunas, adequado preenchimento dos cabeçalhos </w:t>
      </w:r>
      <w:proofErr w:type="gramStart"/>
      <w:r>
        <w:t>obrigatórios, etc.</w:t>
      </w:r>
      <w:proofErr w:type="gramEnd"/>
    </w:p>
    <w:p w14:paraId="1E0731D8" w14:textId="7455D32D" w:rsidR="000F4978" w:rsidRDefault="000F4978" w:rsidP="000F4978">
      <w:pPr>
        <w:pStyle w:val="PargrafodaLista"/>
        <w:numPr>
          <w:ilvl w:val="0"/>
          <w:numId w:val="15"/>
        </w:numPr>
        <w:ind w:left="1069"/>
      </w:pPr>
      <w:r>
        <w:lastRenderedPageBreak/>
        <w:t xml:space="preserve">Conformidade com a estrutura de formatação pré-determinada: relativo </w:t>
      </w:r>
      <w:proofErr w:type="gramStart"/>
      <w:r>
        <w:t>a</w:t>
      </w:r>
      <w:proofErr w:type="gramEnd"/>
      <w:r>
        <w:t xml:space="preserve"> codificação, separadores de campos, delimitadores de texto, indicadores de casas decimais e milhares</w:t>
      </w:r>
      <w:r w:rsidR="00EF3A3F">
        <w:t>.</w:t>
      </w:r>
    </w:p>
    <w:p w14:paraId="150FF606" w14:textId="7D392B98" w:rsidR="000F4978" w:rsidRDefault="000F4978" w:rsidP="000F4978">
      <w:pPr>
        <w:pStyle w:val="PargrafodaLista"/>
        <w:numPr>
          <w:ilvl w:val="0"/>
          <w:numId w:val="15"/>
        </w:numPr>
        <w:ind w:left="1069"/>
      </w:pPr>
      <w:r>
        <w:t>Conformidade com o conteúdo aguardado: checagem da quantidade de dados recebida, comparando a quantidade de linhas com registros e de dados do arquivo em envio com relação ao histórico existente em base para arquivo com as mesmas características (prestadora, indicador)</w:t>
      </w:r>
      <w:r w:rsidR="00EF3A3F">
        <w:t>.</w:t>
      </w:r>
    </w:p>
    <w:p w14:paraId="400D9B26" w14:textId="77777777" w:rsidR="00C92901" w:rsidRDefault="00C92901" w:rsidP="00C92901">
      <w:pPr>
        <w:pStyle w:val="PargrafodaLista"/>
        <w:ind w:left="1069" w:firstLine="0"/>
      </w:pPr>
    </w:p>
    <w:p w14:paraId="4515A181" w14:textId="77777777" w:rsidR="00C92901" w:rsidRDefault="00C92901" w:rsidP="008B3E6F">
      <w:pPr>
        <w:pStyle w:val="PargrafodaLista"/>
        <w:rPr>
          <w:rFonts w:eastAsia="Calibri" w:cs="Calibri"/>
        </w:rPr>
      </w:pPr>
      <w:r w:rsidRPr="00C20C3A">
        <w:rPr>
          <w:rFonts w:eastAsia="Calibri" w:cs="Calibri"/>
        </w:rPr>
        <w:t xml:space="preserve">A Segunda Rotina de validação compreende a avaliação quanto integridade no preenchimento dos campos, em um processo encadeado de processamento. Essa rotina atua admitindo um valor máximo de até 5% (cinco porcento) da soma de registros de dados com inconsistências averiguadas nessa rotina, segundo a Tabela 3. </w:t>
      </w:r>
    </w:p>
    <w:p w14:paraId="69E19E70" w14:textId="77777777" w:rsidR="00C92901" w:rsidRDefault="00C92901" w:rsidP="00C92901">
      <w:pPr>
        <w:pStyle w:val="PargrafodaLista"/>
        <w:rPr>
          <w:rFonts w:eastAsia="Calibri" w:cs="Calibri"/>
        </w:rPr>
      </w:pPr>
      <w:r w:rsidRPr="00C20C3A">
        <w:rPr>
          <w:rFonts w:eastAsia="Calibri" w:cs="Calibri"/>
        </w:rPr>
        <w:t>No caso de exceder o limite mencionado acima ocorrerá a negação para o recebimento do arquivo</w:t>
      </w:r>
      <w:bookmarkStart w:id="45" w:name="_Hlk77963000"/>
      <w:r w:rsidRPr="00C20C3A">
        <w:rPr>
          <w:rFonts w:eastAsia="Calibri" w:cs="Calibri"/>
        </w:rPr>
        <w:t xml:space="preserve">. </w:t>
      </w:r>
      <w:bookmarkEnd w:id="45"/>
      <w:r w:rsidRPr="00C20C3A">
        <w:rPr>
          <w:rFonts w:eastAsia="Calibri" w:cs="Calibri"/>
        </w:rPr>
        <w:t>Porventura não tendo sido superado esse patamar, será emitido um alerta à Prestadora, mas ainda assim o arquivo seguirá o curso de processamento.</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5"/>
        <w:gridCol w:w="2835"/>
        <w:gridCol w:w="4536"/>
      </w:tblGrid>
      <w:tr w:rsidR="000F4978" w:rsidRPr="00CC26CF" w:rsidDel="002840AE" w14:paraId="60359D73" w14:textId="77777777" w:rsidTr="007E5886">
        <w:trPr>
          <w:trHeight w:val="480"/>
          <w:jc w:val="center"/>
        </w:trPr>
        <w:tc>
          <w:tcPr>
            <w:tcW w:w="871" w:type="pct"/>
            <w:shd w:val="clear" w:color="auto" w:fill="D3DCE3" w:themeFill="accent2" w:themeFillTint="66"/>
          </w:tcPr>
          <w:p w14:paraId="36F024C8" w14:textId="57BE1EBF"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88" w:type="pct"/>
            <w:shd w:val="clear" w:color="auto" w:fill="D3DCE3" w:themeFill="accent2" w:themeFillTint="66"/>
            <w:vAlign w:val="center"/>
            <w:hideMark/>
          </w:tcPr>
          <w:p w14:paraId="35BFCDE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Regra</w:t>
            </w:r>
          </w:p>
        </w:tc>
        <w:tc>
          <w:tcPr>
            <w:tcW w:w="2541" w:type="pct"/>
            <w:shd w:val="clear" w:color="auto" w:fill="D3DCE3" w:themeFill="accent2" w:themeFillTint="66"/>
            <w:vAlign w:val="center"/>
            <w:hideMark/>
          </w:tcPr>
          <w:p w14:paraId="1A4B923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Descrição</w:t>
            </w:r>
          </w:p>
        </w:tc>
      </w:tr>
      <w:tr w:rsidR="000F4978" w:rsidRPr="00CC26CF" w14:paraId="183C87FD" w14:textId="77777777" w:rsidTr="000F4978">
        <w:trPr>
          <w:trHeight w:val="285"/>
          <w:jc w:val="center"/>
        </w:trPr>
        <w:tc>
          <w:tcPr>
            <w:tcW w:w="871" w:type="pct"/>
            <w:shd w:val="clear" w:color="auto" w:fill="FFFFFF" w:themeFill="background1"/>
            <w:vAlign w:val="center"/>
          </w:tcPr>
          <w:p w14:paraId="03E63194" w14:textId="77777777" w:rsidR="000F4978" w:rsidRPr="001106D5" w:rsidRDefault="000F4978" w:rsidP="000F4978">
            <w:pPr>
              <w:spacing w:after="0" w:line="240" w:lineRule="auto"/>
              <w:jc w:val="center"/>
              <w:rPr>
                <w:rFonts w:ascii="Calibri" w:hAnsi="Calibri"/>
                <w:sz w:val="20"/>
                <w:szCs w:val="20"/>
              </w:rPr>
            </w:pPr>
            <w:r w:rsidRPr="001106D5">
              <w:rPr>
                <w:rFonts w:ascii="Calibri" w:hAnsi="Calibri"/>
                <w:sz w:val="20"/>
                <w:szCs w:val="20"/>
              </w:rPr>
              <w:t>PRE1</w:t>
            </w:r>
          </w:p>
        </w:tc>
        <w:tc>
          <w:tcPr>
            <w:tcW w:w="1588" w:type="pct"/>
            <w:shd w:val="clear" w:color="auto" w:fill="FFFFFF" w:themeFill="background1"/>
            <w:vAlign w:val="center"/>
          </w:tcPr>
          <w:p w14:paraId="3108A45A" w14:textId="77777777" w:rsidR="000F4978" w:rsidRPr="001106D5" w:rsidRDefault="000F4978" w:rsidP="007E5886">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Registros duplicados</w:t>
            </w:r>
          </w:p>
        </w:tc>
        <w:tc>
          <w:tcPr>
            <w:tcW w:w="2541" w:type="pct"/>
            <w:shd w:val="clear" w:color="auto" w:fill="auto"/>
            <w:vAlign w:val="center"/>
          </w:tcPr>
          <w:p w14:paraId="3395E344" w14:textId="7B253E50" w:rsidR="000F4978" w:rsidRPr="001106D5" w:rsidRDefault="000F4978" w:rsidP="000F4978">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duplicados, ou seja, aqueles que contém as mesmas informações em todas as colunas do arquivo de coleta</w:t>
            </w:r>
            <w:r w:rsidR="001106D5">
              <w:rPr>
                <w:rFonts w:ascii="Calibri" w:hAnsi="Calibri"/>
                <w:sz w:val="20"/>
                <w:szCs w:val="20"/>
              </w:rPr>
              <w:t>.</w:t>
            </w:r>
          </w:p>
        </w:tc>
      </w:tr>
      <w:tr w:rsidR="000F4978" w:rsidRPr="00CC26CF" w:rsidDel="002840AE" w14:paraId="7AC1580F" w14:textId="77777777" w:rsidTr="000F4978">
        <w:trPr>
          <w:trHeight w:val="285"/>
          <w:jc w:val="center"/>
        </w:trPr>
        <w:tc>
          <w:tcPr>
            <w:tcW w:w="871" w:type="pct"/>
            <w:shd w:val="clear" w:color="auto" w:fill="FFFFFF" w:themeFill="background1"/>
            <w:vAlign w:val="center"/>
          </w:tcPr>
          <w:p w14:paraId="6539B80B"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PRE2</w:t>
            </w:r>
          </w:p>
        </w:tc>
        <w:tc>
          <w:tcPr>
            <w:tcW w:w="1588" w:type="pct"/>
            <w:shd w:val="clear" w:color="auto" w:fill="FFFFFF" w:themeFill="background1"/>
            <w:vAlign w:val="center"/>
          </w:tcPr>
          <w:p w14:paraId="7256749B"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obrigatório em branco</w:t>
            </w:r>
          </w:p>
        </w:tc>
        <w:tc>
          <w:tcPr>
            <w:tcW w:w="2541" w:type="pct"/>
            <w:shd w:val="clear" w:color="auto" w:fill="auto"/>
            <w:vAlign w:val="center"/>
          </w:tcPr>
          <w:p w14:paraId="79C44CC0" w14:textId="5ED4788C" w:rsidR="000F4978" w:rsidRPr="001106D5" w:rsidDel="002840AE" w:rsidRDefault="000F4978" w:rsidP="000F4978">
            <w:pPr>
              <w:pStyle w:val="PargrafodaLista"/>
              <w:spacing w:before="0" w:after="0" w:line="240" w:lineRule="auto"/>
              <w:ind w:firstLine="0"/>
              <w:jc w:val="left"/>
              <w:rPr>
                <w:rFonts w:ascii="Calibri" w:hAnsi="Calibri"/>
                <w:sz w:val="20"/>
                <w:szCs w:val="20"/>
              </w:rPr>
            </w:pPr>
            <w:r w:rsidRPr="001106D5" w:rsidDel="002840AE">
              <w:rPr>
                <w:rFonts w:ascii="Calibri" w:hAnsi="Calibri"/>
                <w:sz w:val="20"/>
                <w:szCs w:val="20"/>
              </w:rPr>
              <w:t>Verificação de registros incompletos, que não possuam todas as informações necessárias para a agregação das parcelas</w:t>
            </w:r>
            <w:r w:rsidR="001106D5">
              <w:rPr>
                <w:rFonts w:ascii="Calibri" w:hAnsi="Calibri"/>
                <w:sz w:val="20"/>
                <w:szCs w:val="20"/>
              </w:rPr>
              <w:t>.</w:t>
            </w:r>
          </w:p>
        </w:tc>
      </w:tr>
      <w:tr w:rsidR="000F4978" w:rsidRPr="00CC26CF" w:rsidDel="002840AE" w14:paraId="45C22070" w14:textId="77777777" w:rsidTr="000F4978">
        <w:trPr>
          <w:trHeight w:val="285"/>
          <w:jc w:val="center"/>
        </w:trPr>
        <w:tc>
          <w:tcPr>
            <w:tcW w:w="871" w:type="pct"/>
            <w:shd w:val="clear" w:color="auto" w:fill="FFFFFF" w:themeFill="background1"/>
            <w:vAlign w:val="center"/>
          </w:tcPr>
          <w:p w14:paraId="665C3075"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PRE3</w:t>
            </w:r>
          </w:p>
        </w:tc>
        <w:tc>
          <w:tcPr>
            <w:tcW w:w="1588" w:type="pct"/>
            <w:shd w:val="clear" w:color="auto" w:fill="FFFFFF" w:themeFill="background1"/>
            <w:vAlign w:val="center"/>
          </w:tcPr>
          <w:p w14:paraId="79BBDFD4"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tamanho do campo inválido</w:t>
            </w:r>
          </w:p>
        </w:tc>
        <w:tc>
          <w:tcPr>
            <w:tcW w:w="2541" w:type="pct"/>
            <w:shd w:val="clear" w:color="auto" w:fill="auto"/>
            <w:vAlign w:val="center"/>
          </w:tcPr>
          <w:p w14:paraId="3786B45D" w14:textId="18218BD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tamanho do campo</w:t>
            </w:r>
            <w:r w:rsidR="001106D5">
              <w:rPr>
                <w:rFonts w:ascii="Calibri" w:hAnsi="Calibri"/>
                <w:sz w:val="20"/>
                <w:szCs w:val="20"/>
              </w:rPr>
              <w:t>.</w:t>
            </w:r>
          </w:p>
        </w:tc>
      </w:tr>
      <w:tr w:rsidR="000F4978" w:rsidRPr="00CC26CF" w:rsidDel="002840AE" w14:paraId="29A2DD62" w14:textId="77777777" w:rsidTr="000F4978">
        <w:trPr>
          <w:trHeight w:val="285"/>
          <w:jc w:val="center"/>
        </w:trPr>
        <w:tc>
          <w:tcPr>
            <w:tcW w:w="871" w:type="pct"/>
            <w:shd w:val="clear" w:color="auto" w:fill="FFFFFF" w:themeFill="background1"/>
            <w:vAlign w:val="center"/>
          </w:tcPr>
          <w:p w14:paraId="43633B8F"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PRE4</w:t>
            </w:r>
          </w:p>
        </w:tc>
        <w:tc>
          <w:tcPr>
            <w:tcW w:w="1588" w:type="pct"/>
            <w:shd w:val="clear" w:color="auto" w:fill="FFFFFF" w:themeFill="background1"/>
            <w:vAlign w:val="center"/>
          </w:tcPr>
          <w:p w14:paraId="50F0B2BE"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data inválido</w:t>
            </w:r>
          </w:p>
        </w:tc>
        <w:tc>
          <w:tcPr>
            <w:tcW w:w="2541" w:type="pct"/>
            <w:shd w:val="clear" w:color="auto" w:fill="auto"/>
            <w:vAlign w:val="center"/>
          </w:tcPr>
          <w:p w14:paraId="3D05FC0A" w14:textId="59FFAAE6"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formato de campos de data</w:t>
            </w:r>
            <w:r w:rsidR="001106D5">
              <w:rPr>
                <w:rFonts w:ascii="Calibri" w:hAnsi="Calibri"/>
                <w:sz w:val="20"/>
                <w:szCs w:val="20"/>
              </w:rPr>
              <w:t>.</w:t>
            </w:r>
          </w:p>
        </w:tc>
      </w:tr>
      <w:tr w:rsidR="000F4978" w:rsidRPr="00CC26CF" w:rsidDel="002840AE" w14:paraId="206A79A2" w14:textId="77777777" w:rsidTr="000F4978">
        <w:trPr>
          <w:trHeight w:val="285"/>
          <w:jc w:val="center"/>
        </w:trPr>
        <w:tc>
          <w:tcPr>
            <w:tcW w:w="871" w:type="pct"/>
            <w:shd w:val="clear" w:color="auto" w:fill="FFFFFF" w:themeFill="background1"/>
            <w:vAlign w:val="center"/>
          </w:tcPr>
          <w:p w14:paraId="6813B298"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PRE5</w:t>
            </w:r>
          </w:p>
        </w:tc>
        <w:tc>
          <w:tcPr>
            <w:tcW w:w="1588" w:type="pct"/>
            <w:shd w:val="clear" w:color="auto" w:fill="FFFFFF" w:themeFill="background1"/>
            <w:vAlign w:val="center"/>
          </w:tcPr>
          <w:p w14:paraId="56B761AF"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tipo de dados inválido</w:t>
            </w:r>
          </w:p>
        </w:tc>
        <w:tc>
          <w:tcPr>
            <w:tcW w:w="2541" w:type="pct"/>
            <w:shd w:val="clear" w:color="auto" w:fill="auto"/>
            <w:vAlign w:val="center"/>
          </w:tcPr>
          <w:p w14:paraId="542B6910" w14:textId="404C1EE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tipo de dado</w:t>
            </w:r>
            <w:r w:rsidR="001106D5">
              <w:rPr>
                <w:rFonts w:ascii="Calibri" w:hAnsi="Calibri"/>
                <w:sz w:val="20"/>
                <w:szCs w:val="20"/>
              </w:rPr>
              <w:t>.</w:t>
            </w:r>
          </w:p>
        </w:tc>
      </w:tr>
    </w:tbl>
    <w:p w14:paraId="2FC90821" w14:textId="76A98118" w:rsidR="000F4978" w:rsidDel="002840AE" w:rsidRDefault="000F4978" w:rsidP="000F4978">
      <w:pPr>
        <w:pStyle w:val="Legenda"/>
        <w:ind w:left="1069"/>
        <w:jc w:val="center"/>
      </w:pPr>
      <w:r w:rsidRPr="005F21FA" w:rsidDel="002840AE">
        <w:t xml:space="preserve">Tabela </w:t>
      </w:r>
      <w:r w:rsidDel="002840AE">
        <w:t>3</w:t>
      </w:r>
      <w:r w:rsidRPr="005F21FA" w:rsidDel="002840AE">
        <w:t xml:space="preserve"> - </w:t>
      </w:r>
      <w:r w:rsidRPr="006A58C1" w:rsidDel="002840AE">
        <w:t>Códigos d</w:t>
      </w:r>
      <w:r w:rsidR="0053710B">
        <w:t>a</w:t>
      </w:r>
      <w:r w:rsidRPr="006A58C1" w:rsidDel="002840AE">
        <w:t xml:space="preserve"> </w:t>
      </w:r>
      <w:r w:rsidR="00C30558">
        <w:t>Segunda Rotina de validação</w:t>
      </w:r>
      <w:r w:rsidRPr="006A58C1" w:rsidDel="002840AE">
        <w:t xml:space="preserve"> para o IN</w:t>
      </w:r>
      <w:r>
        <w:t>F2</w:t>
      </w:r>
    </w:p>
    <w:p w14:paraId="1036887E" w14:textId="77777777" w:rsidR="00C92901" w:rsidRPr="008D2556" w:rsidRDefault="00C92901" w:rsidP="008B3E6F">
      <w:pPr>
        <w:pStyle w:val="PargrafodaLista"/>
        <w:rPr>
          <w:rFonts w:eastAsia="Calibri" w:cs="Calibri"/>
        </w:rPr>
      </w:pPr>
      <w:r w:rsidRPr="008D2556">
        <w:rPr>
          <w:rFonts w:eastAsia="Calibri" w:cs="Calibri"/>
        </w:rPr>
        <w:t xml:space="preserve">Finalizada a </w:t>
      </w:r>
      <w:r>
        <w:rPr>
          <w:rFonts w:eastAsia="Calibri" w:cs="Calibri"/>
        </w:rPr>
        <w:t>Segunda Rotina</w:t>
      </w:r>
      <w:r w:rsidRPr="008D2556">
        <w:rPr>
          <w:rFonts w:eastAsia="Calibri" w:cs="Calibri"/>
        </w:rPr>
        <w:t xml:space="preserve">, o universo de registros de dados restante sem Código de Medição atribuído nesse processamento é disponibilizado para a execução da </w:t>
      </w:r>
      <w:r>
        <w:rPr>
          <w:rFonts w:eastAsia="Calibri" w:cs="Calibri"/>
        </w:rPr>
        <w:t xml:space="preserve">Terceira </w:t>
      </w:r>
      <w:r w:rsidRPr="008D2556">
        <w:rPr>
          <w:rFonts w:eastAsia="Calibri" w:cs="Calibri"/>
        </w:rPr>
        <w:t xml:space="preserve">Rotina. </w:t>
      </w:r>
    </w:p>
    <w:p w14:paraId="171F04F8" w14:textId="77777777" w:rsidR="00C92901" w:rsidRPr="00F27A59" w:rsidRDefault="00C92901" w:rsidP="008B3E6F">
      <w:pPr>
        <w:pStyle w:val="PargrafodaLista"/>
        <w:rPr>
          <w:rFonts w:eastAsia="Times New Roman" w:cs="Times New Roman"/>
        </w:rPr>
      </w:pPr>
      <w:r w:rsidRPr="008D2556">
        <w:rPr>
          <w:rFonts w:eastAsia="Calibri" w:cs="Calibri"/>
        </w:rPr>
        <w:t xml:space="preserve">A </w:t>
      </w:r>
      <w:r>
        <w:rPr>
          <w:rFonts w:eastAsia="Calibri" w:cs="Calibri"/>
        </w:rPr>
        <w:t>Terceira Rotina</w:t>
      </w:r>
      <w:r w:rsidRPr="008D2556">
        <w:rPr>
          <w:rFonts w:eastAsia="Calibri" w:cs="Calibri"/>
        </w:rPr>
        <w:t xml:space="preserve"> de validação compreende a avaliação quanto a integridade do conteúdo </w:t>
      </w:r>
      <w:r>
        <w:rPr>
          <w:rFonts w:eastAsia="Calibri" w:cs="Calibri"/>
        </w:rPr>
        <w:t xml:space="preserve">dos dados apresentados. </w:t>
      </w:r>
      <w:r w:rsidRPr="008D2556">
        <w:rPr>
          <w:rFonts w:eastAsia="Calibri" w:cs="Calibri"/>
        </w:rPr>
        <w:t xml:space="preserve">Essa rotina também ocorre em um processo encadeado de processamento, e atua admitindo um valor máximo de até 5% (cinco porcento) da </w:t>
      </w:r>
      <w:r w:rsidRPr="008D2556">
        <w:rPr>
          <w:rFonts w:eastAsia="Times New Roman" w:cs="Times New Roman"/>
        </w:rPr>
        <w:t xml:space="preserve">soma de registros de dados restantes da </w:t>
      </w:r>
      <w:r>
        <w:rPr>
          <w:rFonts w:eastAsia="Times New Roman" w:cs="Times New Roman"/>
        </w:rPr>
        <w:t>Segunda Rotina</w:t>
      </w:r>
      <w:r w:rsidRPr="008D2556">
        <w:rPr>
          <w:rFonts w:eastAsia="Times New Roman" w:cs="Times New Roman"/>
        </w:rPr>
        <w:t xml:space="preserve">, quanto </w:t>
      </w:r>
      <w:r>
        <w:rPr>
          <w:rFonts w:eastAsia="Times New Roman" w:cs="Times New Roman"/>
        </w:rPr>
        <w:t xml:space="preserve">as validações previstas dos tipos de </w:t>
      </w:r>
      <w:r w:rsidRPr="00F27A59">
        <w:rPr>
          <w:rFonts w:eastAsia="Times New Roman" w:cs="Times New Roman"/>
        </w:rPr>
        <w:t>descarte descritos por ‘</w:t>
      </w:r>
      <w:r w:rsidRPr="00F27A59">
        <w:rPr>
          <w:rFonts w:eastAsia="Calibri" w:cs="Calibri"/>
        </w:rPr>
        <w:t xml:space="preserve">Integridade do conteúdo’, podendo também proporcionar o efeito de negação para o recebimento do arquivo, </w:t>
      </w:r>
      <w:r w:rsidRPr="00F27A59">
        <w:rPr>
          <w:rFonts w:eastAsia="Times New Roman" w:cs="Times New Roman"/>
        </w:rPr>
        <w:t>caso seja ultrapassado esse patamar, com a emissão de alerta à Prestadora.</w:t>
      </w:r>
    </w:p>
    <w:p w14:paraId="1C0E649B" w14:textId="77777777" w:rsidR="00C92901" w:rsidRPr="008D2556" w:rsidRDefault="00C92901" w:rsidP="008B3E6F">
      <w:pPr>
        <w:pStyle w:val="PargrafodaLista"/>
        <w:rPr>
          <w:rFonts w:eastAsia="Times New Roman" w:cs="Times New Roman"/>
        </w:rPr>
      </w:pPr>
      <w:r w:rsidRPr="00F27A59">
        <w:rPr>
          <w:rFonts w:eastAsia="Times New Roman" w:cs="Times New Roman"/>
        </w:rPr>
        <w:lastRenderedPageBreak/>
        <w:t xml:space="preserve">Adicionalmente, a </w:t>
      </w:r>
      <w:r w:rsidRPr="00F27A59">
        <w:rPr>
          <w:rFonts w:eastAsia="Calibri" w:cs="Calibri"/>
        </w:rPr>
        <w:t>Terceira Rotina de validação também faz avaliação relativa a Regras de Negócio pré-estabelecidas, essas consideradas como sendo de fator externo interpretado como de exceção e que poderiam influenciar nos resultados gerados e/ou dados em que se há o interesse que sejam reportados para acompanhamento, mesmo que não venham a compor o cálculo do indicador</w:t>
      </w:r>
      <w:r>
        <w:rPr>
          <w:rFonts w:eastAsia="Calibri" w:cs="Calibri"/>
        </w:rPr>
        <w:t xml:space="preserve">. </w:t>
      </w:r>
    </w:p>
    <w:p w14:paraId="6F363EDC" w14:textId="77777777" w:rsidR="00C92901" w:rsidRPr="005618CB" w:rsidRDefault="00C92901" w:rsidP="008B3E6F">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Tabela 4</w:t>
      </w:r>
      <w:r w:rsidRPr="005618CB">
        <w:t xml:space="preserve">, em ordem de execução, são as que compõem a </w:t>
      </w:r>
      <w:r>
        <w:t xml:space="preserve">Terceira Rotina </w:t>
      </w:r>
      <w:r w:rsidRPr="005618CB">
        <w:t xml:space="preserve">de validação, </w:t>
      </w:r>
      <w:proofErr w:type="gramStart"/>
      <w:r w:rsidRPr="005618CB">
        <w:t>e também</w:t>
      </w:r>
      <w:proofErr w:type="gramEnd"/>
      <w:r w:rsidRPr="005618CB">
        <w:t xml:space="preserve"> receberão um Código de Medição específico, conforme forem se identificando </w:t>
      </w:r>
      <w:r>
        <w:t>dentro dos critérios de validação</w:t>
      </w:r>
      <w:r w:rsidRPr="005618CB">
        <w:t>.</w:t>
      </w:r>
      <w:r>
        <w:rPr>
          <w:rFonts w:eastAsia="Calibri" w:cs="Calibri"/>
        </w:rPr>
        <w:t xml:space="preserve"> Aos de </w:t>
      </w:r>
      <w:r w:rsidRPr="005618CB">
        <w:t>Código</w:t>
      </w:r>
      <w:r>
        <w:t>s</w:t>
      </w:r>
      <w:r w:rsidRPr="005618CB">
        <w:t xml:space="preserve"> de Medição</w:t>
      </w:r>
      <w:r>
        <w:t xml:space="preserve"> referentes a Regras de Negócio não há avaliação de </w:t>
      </w:r>
      <w:r w:rsidRPr="008D2556">
        <w:rPr>
          <w:rFonts w:eastAsia="Calibri" w:cs="Calibri"/>
        </w:rPr>
        <w:t>admi</w:t>
      </w:r>
      <w:r>
        <w:rPr>
          <w:rFonts w:eastAsia="Calibri" w:cs="Calibri"/>
        </w:rPr>
        <w:t>ssão por</w:t>
      </w:r>
      <w:r w:rsidRPr="008D2556">
        <w:rPr>
          <w:rFonts w:eastAsia="Calibri" w:cs="Calibri"/>
        </w:rPr>
        <w:t xml:space="preserve"> um valor máximo</w:t>
      </w:r>
      <w:r>
        <w:rPr>
          <w:rFonts w:eastAsia="Calibri" w:cs="Calibri"/>
        </w:rPr>
        <w:t xml:space="preserve"> de registros que se enquadrem em respectivos parâmetros.</w:t>
      </w:r>
    </w:p>
    <w:p w14:paraId="0F1672BD" w14:textId="77777777" w:rsidR="00C92901" w:rsidRPr="005618CB" w:rsidRDefault="00C92901" w:rsidP="008B3E6F">
      <w:pPr>
        <w:pStyle w:val="PargrafodaLista"/>
      </w:pPr>
      <w:r>
        <w:t>Todos o</w:t>
      </w:r>
      <w:r w:rsidRPr="005618CB">
        <w:t xml:space="preserve">s patamares descritos de admissão máxima de inconsistências das </w:t>
      </w:r>
      <w:r>
        <w:t xml:space="preserve">três </w:t>
      </w:r>
      <w:r w:rsidRPr="005618CB">
        <w:t>rotinas de validação poderão ser alterados conforme deliberação em GTQUAL</w:t>
      </w:r>
      <w:r>
        <w:t>, e serão implementadas no processo de aferição dos indicadores como parâmetros de sistema</w:t>
      </w:r>
      <w:r w:rsidRPr="005618CB">
        <w:t>.</w:t>
      </w:r>
    </w:p>
    <w:p w14:paraId="6B3C7707" w14:textId="77777777" w:rsidR="00C92901" w:rsidRPr="005618CB" w:rsidRDefault="00C92901" w:rsidP="00C92901">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nas </w:t>
      </w:r>
      <w:r>
        <w:fldChar w:fldCharType="begin"/>
      </w:r>
      <w:r>
        <w:instrText xml:space="preserve"> REF _Ref63876098 \h  \* MERGEFORMAT </w:instrText>
      </w:r>
      <w:r>
        <w:fldChar w:fldCharType="separate"/>
      </w:r>
      <w:r>
        <w:t>Tabelas 3 e 4</w:t>
      </w:r>
      <w:r>
        <w:fldChar w:fldCharType="end"/>
      </w:r>
      <w:r>
        <w:t xml:space="preserve">, o que os vem caracterizar como uma desqualificação para fins de composição no cálculo do indicador, ao mesmo tempo que habilita o acompanhamento quantitativo.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390"/>
        <w:gridCol w:w="1724"/>
        <w:gridCol w:w="3544"/>
        <w:gridCol w:w="2119"/>
      </w:tblGrid>
      <w:tr w:rsidR="00453697" w:rsidRPr="009917A5" w14:paraId="6D9F0814" w14:textId="77777777" w:rsidTr="001C6DE3">
        <w:trPr>
          <w:trHeight w:val="480"/>
          <w:tblHeader/>
          <w:jc w:val="center"/>
        </w:trPr>
        <w:tc>
          <w:tcPr>
            <w:tcW w:w="792" w:type="pct"/>
            <w:shd w:val="clear" w:color="auto" w:fill="D3DCE3" w:themeFill="accent2" w:themeFillTint="66"/>
          </w:tcPr>
          <w:bookmarkEnd w:id="44"/>
          <w:p w14:paraId="545FC0AC" w14:textId="240E8E5A"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Código</w:t>
            </w:r>
            <w:r w:rsidR="007E5886">
              <w:rPr>
                <w:rFonts w:ascii="Calibri" w:eastAsia="Times New Roman" w:hAnsi="Calibri" w:cs="Calibri"/>
                <w:b/>
                <w:bCs/>
                <w:sz w:val="24"/>
                <w:szCs w:val="24"/>
                <w:lang w:eastAsia="pt-BR"/>
              </w:rPr>
              <w:t>s</w:t>
            </w:r>
            <w:r w:rsidRPr="00D032BC">
              <w:rPr>
                <w:rFonts w:ascii="Calibri" w:eastAsia="Times New Roman" w:hAnsi="Calibri" w:cs="Calibri"/>
                <w:b/>
                <w:bCs/>
                <w:sz w:val="24"/>
                <w:szCs w:val="24"/>
                <w:lang w:eastAsia="pt-BR"/>
              </w:rPr>
              <w:t xml:space="preserve"> de Medição</w:t>
            </w:r>
            <w:r>
              <w:rPr>
                <w:rFonts w:ascii="Calibri" w:eastAsia="Times New Roman" w:hAnsi="Calibri" w:cs="Calibri"/>
                <w:b/>
                <w:bCs/>
                <w:sz w:val="24"/>
                <w:szCs w:val="24"/>
                <w:lang w:eastAsia="pt-BR"/>
              </w:rPr>
              <w:t xml:space="preserve"> </w:t>
            </w:r>
            <w:r w:rsidR="007E5886">
              <w:rPr>
                <w:rFonts w:ascii="Calibri" w:eastAsia="Times New Roman" w:hAnsi="Calibri" w:cs="Calibri"/>
                <w:b/>
                <w:bCs/>
                <w:sz w:val="24"/>
                <w:szCs w:val="24"/>
                <w:lang w:eastAsia="pt-BR"/>
              </w:rPr>
              <w:t>-</w:t>
            </w:r>
            <w:r>
              <w:rPr>
                <w:rFonts w:ascii="Calibri" w:eastAsia="Times New Roman" w:hAnsi="Calibri" w:cs="Calibri"/>
                <w:b/>
                <w:bCs/>
                <w:sz w:val="24"/>
                <w:szCs w:val="24"/>
                <w:lang w:eastAsia="pt-BR"/>
              </w:rPr>
              <w:t xml:space="preserve"> Terceira Rotina </w:t>
            </w:r>
          </w:p>
        </w:tc>
        <w:tc>
          <w:tcPr>
            <w:tcW w:w="982" w:type="pct"/>
            <w:shd w:val="clear" w:color="auto" w:fill="D3DCE3" w:themeFill="accent2" w:themeFillTint="66"/>
            <w:vAlign w:val="center"/>
            <w:hideMark/>
          </w:tcPr>
          <w:p w14:paraId="786F7B4B" w14:textId="14B58F19"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Regra</w:t>
            </w:r>
          </w:p>
        </w:tc>
        <w:tc>
          <w:tcPr>
            <w:tcW w:w="2019" w:type="pct"/>
            <w:shd w:val="clear" w:color="auto" w:fill="D3DCE3" w:themeFill="accent2" w:themeFillTint="66"/>
            <w:vAlign w:val="center"/>
            <w:hideMark/>
          </w:tcPr>
          <w:p w14:paraId="67D9F344" w14:textId="62276E17"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Descrição</w:t>
            </w:r>
          </w:p>
        </w:tc>
        <w:tc>
          <w:tcPr>
            <w:tcW w:w="1207" w:type="pct"/>
            <w:shd w:val="clear" w:color="auto" w:fill="D3DCE3" w:themeFill="accent2" w:themeFillTint="66"/>
            <w:vAlign w:val="center"/>
            <w:hideMark/>
          </w:tcPr>
          <w:p w14:paraId="2F565DD5" w14:textId="1C369589" w:rsidR="00453697" w:rsidRPr="009917A5" w:rsidRDefault="00453697" w:rsidP="00453697">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Tipo de Descarte</w:t>
            </w:r>
          </w:p>
        </w:tc>
      </w:tr>
      <w:tr w:rsidR="00453697" w:rsidRPr="009917A5" w14:paraId="2E2B29B4" w14:textId="77777777" w:rsidTr="5F43E00D">
        <w:trPr>
          <w:trHeight w:val="285"/>
          <w:jc w:val="center"/>
        </w:trPr>
        <w:tc>
          <w:tcPr>
            <w:tcW w:w="792" w:type="pct"/>
            <w:shd w:val="clear" w:color="auto" w:fill="FFFFFF" w:themeFill="background1"/>
            <w:vAlign w:val="center"/>
          </w:tcPr>
          <w:p w14:paraId="20B6AB97" w14:textId="26E08922" w:rsidR="00453697" w:rsidRPr="001106D5" w:rsidRDefault="00B52205" w:rsidP="00453697">
            <w:pPr>
              <w:pStyle w:val="PargrafodaLista"/>
              <w:spacing w:before="0" w:after="0" w:line="240" w:lineRule="auto"/>
              <w:ind w:firstLine="0"/>
              <w:jc w:val="center"/>
              <w:rPr>
                <w:rFonts w:ascii="Calibri" w:hAnsi="Calibri"/>
                <w:sz w:val="20"/>
                <w:szCs w:val="20"/>
              </w:rPr>
            </w:pPr>
            <w:r>
              <w:rPr>
                <w:rFonts w:ascii="Calibri" w:hAnsi="Calibri"/>
                <w:sz w:val="20"/>
                <w:szCs w:val="20"/>
              </w:rPr>
              <w:t>01</w:t>
            </w:r>
          </w:p>
        </w:tc>
        <w:tc>
          <w:tcPr>
            <w:tcW w:w="982" w:type="pct"/>
            <w:shd w:val="clear" w:color="auto" w:fill="FFFFFF" w:themeFill="background1"/>
            <w:vAlign w:val="center"/>
          </w:tcPr>
          <w:p w14:paraId="1AE192BB" w14:textId="60724FC9" w:rsidR="00453697" w:rsidRPr="001106D5" w:rsidRDefault="00453697" w:rsidP="00453697">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Data de atendimento inferior </w:t>
            </w:r>
            <w:proofErr w:type="gramStart"/>
            <w:r w:rsidRPr="001106D5">
              <w:rPr>
                <w:rFonts w:ascii="Calibri" w:hAnsi="Calibri"/>
                <w:sz w:val="20"/>
                <w:szCs w:val="20"/>
              </w:rPr>
              <w:t>a</w:t>
            </w:r>
            <w:proofErr w:type="gramEnd"/>
            <w:r w:rsidRPr="001106D5">
              <w:rPr>
                <w:rFonts w:ascii="Calibri" w:hAnsi="Calibri"/>
                <w:sz w:val="20"/>
                <w:szCs w:val="20"/>
              </w:rPr>
              <w:t xml:space="preserve"> de solicitação de atendente</w:t>
            </w:r>
          </w:p>
        </w:tc>
        <w:tc>
          <w:tcPr>
            <w:tcW w:w="2019" w:type="pct"/>
            <w:shd w:val="clear" w:color="auto" w:fill="FFFFFF" w:themeFill="background1"/>
            <w:vAlign w:val="center"/>
          </w:tcPr>
          <w:p w14:paraId="5AC6BF5D" w14:textId="43980B56" w:rsidR="00453697" w:rsidRPr="001106D5" w:rsidRDefault="00453697"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que tiverem a data e hora do momento de atendimento for menor que a data e hora da solicitação de atendimento por atendente</w:t>
            </w:r>
            <w:r w:rsidR="001106D5">
              <w:rPr>
                <w:rFonts w:ascii="Calibri" w:hAnsi="Calibri"/>
                <w:sz w:val="20"/>
                <w:szCs w:val="20"/>
              </w:rPr>
              <w:t>.</w:t>
            </w:r>
          </w:p>
        </w:tc>
        <w:tc>
          <w:tcPr>
            <w:tcW w:w="1207" w:type="pct"/>
            <w:shd w:val="clear" w:color="auto" w:fill="FFFFFF" w:themeFill="background1"/>
            <w:vAlign w:val="center"/>
          </w:tcPr>
          <w:p w14:paraId="15A82BCE" w14:textId="6E69F204" w:rsidR="00453697" w:rsidRPr="001106D5" w:rsidRDefault="00453697" w:rsidP="00453697">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02D7A622"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146A0" w14:textId="1CCA866A"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02</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5E10" w14:textId="74A1BD51"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eastAsia="Times New Roman" w:hAnsi="Calibri" w:cs="Calibri"/>
                <w:color w:val="000000"/>
                <w:sz w:val="20"/>
                <w:szCs w:val="20"/>
                <w:lang w:eastAsia="pt-BR"/>
              </w:rPr>
              <w:t>Identificador do Atendimento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8620F" w14:textId="3AF7C3CD"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que estão com o preenchimento deste campo em desacordo com os requisitos informados pela prestadora em checklist previamente cadastrado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68F8C" w14:textId="018C3C06"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350DF6A6"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D1B54" w14:textId="50166484"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03</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E291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Contratos Empresariais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B524" w14:textId="4E1F55FB"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w:t>
            </w:r>
            <w:r w:rsidR="00D91951" w:rsidRPr="001106D5">
              <w:rPr>
                <w:rFonts w:ascii="Calibri" w:hAnsi="Calibri"/>
                <w:sz w:val="20"/>
                <w:szCs w:val="20"/>
              </w:rPr>
              <w:t>a</w:t>
            </w:r>
            <w:r w:rsidRPr="001106D5">
              <w:rPr>
                <w:rFonts w:ascii="Calibri" w:hAnsi="Calibri"/>
                <w:sz w:val="20"/>
                <w:szCs w:val="20"/>
              </w:rPr>
              <w:t xml:space="preserve">tendimento </w:t>
            </w:r>
            <w:proofErr w:type="spellStart"/>
            <w:r w:rsidRPr="001106D5">
              <w:rPr>
                <w:rFonts w:ascii="Calibri" w:hAnsi="Calibri"/>
                <w:sz w:val="20"/>
                <w:szCs w:val="20"/>
              </w:rPr>
              <w:t>a</w:t>
            </w:r>
            <w:proofErr w:type="spellEnd"/>
            <w:r w:rsidRPr="001106D5">
              <w:rPr>
                <w:rFonts w:ascii="Calibri" w:hAnsi="Calibri"/>
                <w:sz w:val="20"/>
                <w:szCs w:val="20"/>
              </w:rPr>
              <w:t xml:space="preserve"> cliente com nível de serviço livremente acordado entre as partes, provenientes de Central de Atendimento, seja de atendimento específico ou geral (do varejo), </w:t>
            </w:r>
            <w:r w:rsidR="00D91951" w:rsidRPr="001106D5">
              <w:rPr>
                <w:rFonts w:ascii="Calibri" w:hAnsi="Calibri"/>
                <w:sz w:val="20"/>
                <w:szCs w:val="20"/>
              </w:rPr>
              <w:t>devem ser</w:t>
            </w:r>
            <w:r w:rsidRPr="001106D5">
              <w:rPr>
                <w:rFonts w:ascii="Calibri" w:hAnsi="Calibri"/>
                <w:sz w:val="20"/>
                <w:szCs w:val="20"/>
              </w:rPr>
              <w:t xml:space="preserve"> marcados como Contratos Empresariais (código “1”)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11918" w14:textId="5CAE752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5946EB7D"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C1751" w14:textId="53629DC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04</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7768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Serviços Diversos</w:t>
            </w:r>
            <w:r w:rsidRPr="001106D5" w:rsidDel="007758FC">
              <w:rPr>
                <w:rFonts w:ascii="Calibri" w:hAnsi="Calibri"/>
                <w:sz w:val="20"/>
                <w:szCs w:val="20"/>
              </w:rPr>
              <w:t xml:space="preserve"> </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B4635" w14:textId="2332551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referente ao serviço de consulta de Telefone/Auxílio à lista (</w:t>
            </w:r>
            <w:proofErr w:type="spellStart"/>
            <w:r w:rsidRPr="001106D5">
              <w:rPr>
                <w:rFonts w:ascii="Calibri" w:hAnsi="Calibri"/>
                <w:sz w:val="20"/>
                <w:szCs w:val="20"/>
              </w:rPr>
              <w:t>ex</w:t>
            </w:r>
            <w:proofErr w:type="spellEnd"/>
            <w:r w:rsidRPr="001106D5">
              <w:rPr>
                <w:rFonts w:ascii="Calibri" w:hAnsi="Calibri"/>
                <w:sz w:val="20"/>
                <w:szCs w:val="20"/>
              </w:rPr>
              <w:t>: 102)</w:t>
            </w:r>
            <w:r w:rsidR="00D91951" w:rsidRPr="001106D5">
              <w:rPr>
                <w:rFonts w:ascii="Calibri" w:hAnsi="Calibri"/>
                <w:sz w:val="20"/>
                <w:szCs w:val="20"/>
              </w:rPr>
              <w:t>, devem ser</w:t>
            </w:r>
            <w:r w:rsidRPr="001106D5">
              <w:rPr>
                <w:rFonts w:ascii="Calibri" w:hAnsi="Calibri"/>
                <w:sz w:val="20"/>
                <w:szCs w:val="20"/>
              </w:rPr>
              <w:t xml:space="preserve"> marcados como Serviços Diversos</w:t>
            </w:r>
            <w:r w:rsidRPr="001106D5" w:rsidDel="00F4127D">
              <w:rPr>
                <w:rFonts w:ascii="Calibri" w:hAnsi="Calibri"/>
                <w:sz w:val="20"/>
                <w:szCs w:val="20"/>
              </w:rPr>
              <w:t xml:space="preserve"> </w:t>
            </w:r>
            <w:r w:rsidRPr="001106D5">
              <w:rPr>
                <w:rFonts w:ascii="Calibri" w:hAnsi="Calibri"/>
                <w:sz w:val="20"/>
                <w:szCs w:val="20"/>
              </w:rPr>
              <w:lastRenderedPageBreak/>
              <w:t>(código “2”)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109F7" w14:textId="60AC806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lastRenderedPageBreak/>
              <w:t>Regra de Negócio</w:t>
            </w:r>
          </w:p>
        </w:tc>
      </w:tr>
      <w:tr w:rsidR="00C54C02" w:rsidRPr="009917A5" w14:paraId="0A49B795"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50988" w14:textId="2F89319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05</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B6831"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Origem não usuário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90C13" w14:textId="5CF794E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não oriundas de usuário, como por exemplo, Procon, Ministério Público, Juizado de Pequenas Causas, Defensoria Pública e similares</w:t>
            </w:r>
            <w:r w:rsidR="00D91951" w:rsidRPr="001106D5">
              <w:rPr>
                <w:rFonts w:ascii="Calibri" w:hAnsi="Calibri"/>
                <w:sz w:val="20"/>
                <w:szCs w:val="20"/>
              </w:rPr>
              <w:t>, devem ser</w:t>
            </w:r>
            <w:r w:rsidRPr="001106D5">
              <w:rPr>
                <w:rFonts w:ascii="Calibri" w:hAnsi="Calibri"/>
                <w:sz w:val="20"/>
                <w:szCs w:val="20"/>
              </w:rPr>
              <w:t xml:space="preserve"> marcados como Origem não usuário (código “3”)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FA84" w14:textId="298B273D"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001B38D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47591" w14:textId="55CBE478"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06</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F1C7C"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Desligamento pela URA</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48E99" w14:textId="2117F5D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em que o usuário efetuou a opção de seleção por atendente e que não foi abandonada pelo usuário e nem realizada a interação com atendente</w:t>
            </w:r>
            <w:r w:rsidR="00D91951" w:rsidRPr="001106D5">
              <w:rPr>
                <w:rFonts w:ascii="Calibri" w:hAnsi="Calibri"/>
                <w:sz w:val="20"/>
                <w:szCs w:val="20"/>
              </w:rPr>
              <w:t>, devem ser</w:t>
            </w:r>
            <w:r w:rsidRPr="001106D5">
              <w:rPr>
                <w:rFonts w:ascii="Calibri" w:hAnsi="Calibri"/>
                <w:sz w:val="20"/>
                <w:szCs w:val="20"/>
              </w:rPr>
              <w:t xml:space="preserve"> marcados como Desligamento pela URA (código “4”)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5D58" w14:textId="296A807E"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3477A6A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0FE61" w14:textId="0BCE5CAD"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07</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B9A65"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Canais Exclusivos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EDDAC" w14:textId="2F3F6BD0"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em canais exclusivos de oferta ou de contratação de produtos e serviços e  forem marcados como Canais Exclusivos (código “5”)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AE62D" w14:textId="3652794B"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2D34484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37650" w14:textId="797CDF2C"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08</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E9A4E" w14:textId="77165566"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de Suporte</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26181" w14:textId="2F17C63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de suporte à Lojas/Canais presenciais/Help Desk, à venda (interno), sempre na condição de que o usuário não teve que efetuar uma opção de seleção por atendente e  forem marcados como Chamadas de Suporte (código “6”)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4A0F" w14:textId="301A9B5C"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0B21F9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0393C" w14:textId="6A651673"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09</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0916E" w14:textId="7E44A360"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Transferidas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129B" w14:textId="3E1BA935"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 xml:space="preserve">TRANSFERENCIA </w:t>
            </w:r>
            <w:r w:rsidRPr="001106D5">
              <w:rPr>
                <w:rFonts w:ascii="Calibri" w:hAnsi="Calibri"/>
                <w:sz w:val="20"/>
                <w:szCs w:val="20"/>
              </w:rPr>
              <w:t>(De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C902" w14:textId="5BF152EA"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BCB0069"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FFF83" w14:textId="0544729A"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10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9FFA2" w14:textId="2673754D"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Chamadas Abandonadas em menos de </w:t>
            </w:r>
            <w:r w:rsidR="00476500" w:rsidRPr="001106D5">
              <w:rPr>
                <w:rFonts w:ascii="Calibri" w:hAnsi="Calibri"/>
                <w:sz w:val="20"/>
                <w:szCs w:val="20"/>
              </w:rPr>
              <w:t>6</w:t>
            </w:r>
            <w:r w:rsidR="003E133F" w:rsidRPr="001106D5">
              <w:rPr>
                <w:rFonts w:ascii="Calibri" w:hAnsi="Calibri"/>
                <w:sz w:val="20"/>
                <w:szCs w:val="20"/>
              </w:rPr>
              <w:t xml:space="preserve">0 </w:t>
            </w:r>
            <w:r w:rsidRPr="001106D5">
              <w:rPr>
                <w:rFonts w:ascii="Calibri" w:hAnsi="Calibri"/>
                <w:sz w:val="20"/>
                <w:szCs w:val="20"/>
              </w:rPr>
              <w:t>segundos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8C9" w14:textId="46373ACF"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ABANDONO_PELO_USUARIO, concomitantemente com o tempo de espera para atendimento calculado pela ESAQ</w:t>
            </w:r>
            <w:r w:rsidR="00C976AB" w:rsidRPr="001106D5">
              <w:rPr>
                <w:rFonts w:ascii="Calibri" w:eastAsia="Times New Roman" w:hAnsi="Calibri" w:cs="Calibri"/>
                <w:color w:val="000000"/>
                <w:sz w:val="20"/>
                <w:szCs w:val="20"/>
                <w:lang w:eastAsia="pt-BR"/>
              </w:rPr>
              <w:t xml:space="preserve"> inferior (menor a) a </w:t>
            </w:r>
            <w:r w:rsidR="00476500" w:rsidRPr="001106D5">
              <w:rPr>
                <w:rFonts w:ascii="Calibri" w:eastAsia="Times New Roman" w:hAnsi="Calibri" w:cs="Calibri"/>
                <w:color w:val="000000"/>
                <w:sz w:val="20"/>
                <w:szCs w:val="20"/>
                <w:lang w:eastAsia="pt-BR"/>
              </w:rPr>
              <w:t>6</w:t>
            </w:r>
            <w:r w:rsidR="003E133F" w:rsidRPr="001106D5">
              <w:rPr>
                <w:rFonts w:ascii="Calibri" w:eastAsia="Times New Roman" w:hAnsi="Calibri" w:cs="Calibri"/>
                <w:color w:val="000000"/>
                <w:sz w:val="20"/>
                <w:szCs w:val="20"/>
                <w:lang w:eastAsia="pt-BR"/>
              </w:rPr>
              <w:t xml:space="preserve">0 </w:t>
            </w:r>
            <w:r w:rsidR="00C976AB" w:rsidRPr="001106D5">
              <w:rPr>
                <w:rFonts w:ascii="Calibri" w:eastAsia="Times New Roman" w:hAnsi="Calibri" w:cs="Calibri"/>
                <w:color w:val="000000"/>
                <w:sz w:val="20"/>
                <w:szCs w:val="20"/>
                <w:lang w:eastAsia="pt-BR"/>
              </w:rPr>
              <w:t>segundos</w:t>
            </w:r>
            <w:r w:rsidR="001106D5">
              <w:rPr>
                <w:rFonts w:ascii="Calibri" w:eastAsia="Times New Roman" w:hAnsi="Calibri" w:cs="Calibri"/>
                <w:color w:val="000000"/>
                <w:sz w:val="20"/>
                <w:szCs w:val="20"/>
                <w:lang w:eastAsia="pt-BR"/>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A62D" w14:textId="5406C52E"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5F43E00D" w14:paraId="6665C476" w14:textId="77777777" w:rsidTr="00EF3A3F">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EF8D1" w14:textId="3E33494D"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lastRenderedPageBreak/>
              <w:t>00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02B0A" w14:textId="16949D68"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t>Registro Válido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52385" w14:textId="434B8772" w:rsidR="5F43E00D" w:rsidRDefault="5F43E00D" w:rsidP="5F43E00D">
            <w:pPr>
              <w:pStyle w:val="PargrafodaLista"/>
              <w:spacing w:before="0" w:after="0" w:line="240" w:lineRule="auto"/>
              <w:ind w:firstLine="0"/>
              <w:jc w:val="left"/>
              <w:rPr>
                <w:rFonts w:ascii="Calibri" w:hAnsi="Calibri"/>
                <w:sz w:val="20"/>
                <w:szCs w:val="20"/>
              </w:rPr>
            </w:pPr>
            <w:r w:rsidRPr="5F43E00D">
              <w:rPr>
                <w:rFonts w:ascii="Calibri" w:hAnsi="Calibri"/>
                <w:sz w:val="20"/>
                <w:szCs w:val="20"/>
              </w:rPr>
              <w:t>Código atribuído à um registro qualificado.</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3B25" w14:textId="2FED508A" w:rsidR="5F43E00D" w:rsidRDefault="5F43E00D" w:rsidP="5F43E00D">
            <w:pPr>
              <w:spacing w:after="0" w:line="240" w:lineRule="auto"/>
              <w:jc w:val="center"/>
              <w:rPr>
                <w:rFonts w:ascii="Calibri" w:hAnsi="Calibri"/>
                <w:sz w:val="20"/>
                <w:szCs w:val="20"/>
              </w:rPr>
            </w:pPr>
            <w:r w:rsidRPr="5F43E00D">
              <w:rPr>
                <w:rFonts w:ascii="Calibri" w:hAnsi="Calibri"/>
                <w:sz w:val="20"/>
                <w:szCs w:val="20"/>
              </w:rPr>
              <w:t>Qualificável</w:t>
            </w:r>
          </w:p>
        </w:tc>
      </w:tr>
    </w:tbl>
    <w:p w14:paraId="0280E969" w14:textId="714F1C31" w:rsidR="008D761E" w:rsidRPr="009917A5" w:rsidRDefault="005D3FB4" w:rsidP="00D52710">
      <w:pPr>
        <w:pStyle w:val="Legenda"/>
        <w:ind w:left="142" w:right="-2" w:hanging="142"/>
        <w:jc w:val="center"/>
        <w:rPr>
          <w:color w:val="auto"/>
        </w:rPr>
      </w:pPr>
      <w:bookmarkStart w:id="46" w:name="_Ref36033407"/>
      <w:bookmarkStart w:id="47" w:name="_Ref36566046"/>
      <w:r w:rsidRPr="009917A5">
        <w:rPr>
          <w:color w:val="auto"/>
        </w:rPr>
        <w:t xml:space="preserve">Tabela </w:t>
      </w:r>
      <w:bookmarkEnd w:id="46"/>
      <w:r w:rsidR="00D52710">
        <w:rPr>
          <w:color w:val="auto"/>
        </w:rPr>
        <w:t>4</w:t>
      </w:r>
      <w:r w:rsidR="008E53D1" w:rsidRPr="009917A5">
        <w:rPr>
          <w:color w:val="auto"/>
        </w:rPr>
        <w:t xml:space="preserve"> </w:t>
      </w:r>
      <w:r w:rsidRPr="009917A5">
        <w:rPr>
          <w:color w:val="auto"/>
        </w:rPr>
        <w:t xml:space="preserve">- </w:t>
      </w:r>
      <w:bookmarkEnd w:id="47"/>
      <w:r w:rsidR="00C30558" w:rsidRPr="006A58C1" w:rsidDel="002840AE">
        <w:t>Códigos d</w:t>
      </w:r>
      <w:r w:rsidR="0053710B">
        <w:t>a</w:t>
      </w:r>
      <w:r w:rsidR="00C30558" w:rsidRPr="006A58C1" w:rsidDel="002840AE">
        <w:t xml:space="preserve"> </w:t>
      </w:r>
      <w:r w:rsidR="00C30558">
        <w:t>Terceira Rotina de validação</w:t>
      </w:r>
      <w:r w:rsidR="00C30558" w:rsidRPr="006A58C1" w:rsidDel="002840AE">
        <w:t xml:space="preserve"> para o IN</w:t>
      </w:r>
      <w:r w:rsidR="00C30558">
        <w:t>F2</w:t>
      </w:r>
    </w:p>
    <w:p w14:paraId="481979DB" w14:textId="77777777" w:rsidR="00AC4F82" w:rsidRPr="009917A5" w:rsidRDefault="00AC4F82" w:rsidP="00AC4F82">
      <w:pPr>
        <w:pStyle w:val="Ttulo3"/>
        <w:numPr>
          <w:ilvl w:val="2"/>
          <w:numId w:val="1"/>
        </w:numPr>
      </w:pPr>
      <w:bookmarkStart w:id="48" w:name="_Toc72506533"/>
      <w:bookmarkStart w:id="49" w:name="_Toc98938122"/>
      <w:r w:rsidRPr="009917A5">
        <w:t>Base de Dados Processados</w:t>
      </w:r>
      <w:bookmarkEnd w:id="48"/>
      <w:bookmarkEnd w:id="49"/>
      <w:r w:rsidRPr="009917A5">
        <w:t xml:space="preserve"> </w:t>
      </w:r>
    </w:p>
    <w:p w14:paraId="18C7205C" w14:textId="77777777" w:rsidR="00AA2C77" w:rsidRDefault="00AA2C77" w:rsidP="00616518">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2A31370D" w14:textId="0EB21505" w:rsidR="00AA2C77" w:rsidRDefault="00AA2C77" w:rsidP="00616518">
      <w:pPr>
        <w:pStyle w:val="PargrafodaLista"/>
      </w:pPr>
      <w:r>
        <w:t xml:space="preserve">A Base de Dados Processados é a primeira etapa de disponibilização em formato sistêmico dos dados recepcionados, de consulta, tanto pela Anatel quanto pelas Prestadoras, </w:t>
      </w:r>
      <w:r w:rsidR="00D524A8">
        <w:t>nos seus respectivos conjuntos de dados</w:t>
      </w:r>
      <w:r w:rsidR="00D524A8" w:rsidRPr="001F438E">
        <w:t>.</w:t>
      </w:r>
    </w:p>
    <w:p w14:paraId="3D19A818" w14:textId="1544244F" w:rsidR="00AA2C77" w:rsidRDefault="00AA2C77" w:rsidP="00AA2C77">
      <w:pPr>
        <w:pStyle w:val="PargrafodaLista"/>
      </w:pPr>
      <w:r>
        <w:t xml:space="preserve">Para o INF2 está previsto um relatório, contendo campos descritos na </w:t>
      </w:r>
      <w:r>
        <w:fldChar w:fldCharType="begin"/>
      </w:r>
      <w:r>
        <w:instrText xml:space="preserve"> REF _Ref66198595 \h  \* MERGEFORMAT </w:instrText>
      </w:r>
      <w:r>
        <w:fldChar w:fldCharType="separate"/>
      </w:r>
      <w:r>
        <w:t xml:space="preserve">Tabela </w:t>
      </w:r>
      <w:r>
        <w:fldChar w:fldCharType="end"/>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132F09" w:rsidRPr="009917A5" w14:paraId="0A2A1493" w14:textId="2054BE6E" w:rsidTr="001C6DE3">
        <w:trPr>
          <w:trHeight w:val="330"/>
          <w:tblHeader/>
          <w:jc w:val="center"/>
        </w:trPr>
        <w:tc>
          <w:tcPr>
            <w:tcW w:w="1370" w:type="pct"/>
            <w:shd w:val="clear" w:color="auto" w:fill="D3DCE3" w:themeFill="accent2" w:themeFillTint="66"/>
            <w:noWrap/>
            <w:vAlign w:val="center"/>
            <w:hideMark/>
          </w:tcPr>
          <w:p w14:paraId="36DFD409" w14:textId="6CA87FC4"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630" w:type="pct"/>
            <w:shd w:val="clear" w:color="auto" w:fill="D3DCE3" w:themeFill="accent2" w:themeFillTint="66"/>
            <w:noWrap/>
            <w:vAlign w:val="center"/>
            <w:hideMark/>
          </w:tcPr>
          <w:p w14:paraId="43D62A85" w14:textId="77777777"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AA2C77" w:rsidRPr="009917A5" w14:paraId="6AF779F8"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93BD950" w14:textId="275E14F5" w:rsidR="00AA2C77" w:rsidRPr="009917A5" w:rsidRDefault="00AA2C77" w:rsidP="00AA2C77">
            <w:pPr>
              <w:spacing w:after="0" w:line="240" w:lineRule="auto"/>
              <w:jc w:val="center"/>
              <w:rPr>
                <w:rFonts w:ascii="Calibri" w:hAnsi="Calibri" w:cs="Calibri"/>
              </w:rPr>
            </w:pPr>
            <w:r w:rsidRPr="00E43AA6">
              <w:rPr>
                <w:rFonts w:ascii="Calibri" w:hAnsi="Calibri" w:cs="Calibri"/>
              </w:rPr>
              <w:t>ANO</w:t>
            </w:r>
          </w:p>
        </w:tc>
        <w:tc>
          <w:tcPr>
            <w:tcW w:w="3630" w:type="pct"/>
            <w:tcBorders>
              <w:top w:val="single" w:sz="4" w:space="0" w:color="auto"/>
              <w:left w:val="single" w:sz="4" w:space="0" w:color="auto"/>
              <w:bottom w:val="single" w:sz="4" w:space="0" w:color="auto"/>
              <w:right w:val="single" w:sz="4" w:space="0" w:color="auto"/>
            </w:tcBorders>
            <w:noWrap/>
          </w:tcPr>
          <w:p w14:paraId="080CB7E5" w14:textId="5F56C183"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Ano ao qual os dados se referem (Numérico: AAAA)</w:t>
            </w:r>
          </w:p>
        </w:tc>
      </w:tr>
      <w:tr w:rsidR="00AA2C77" w:rsidRPr="009917A5" w14:paraId="665E568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6CD4DEA" w14:textId="1E4A9582" w:rsidR="00AA2C77" w:rsidRPr="009917A5" w:rsidRDefault="00AA2C77" w:rsidP="00AA2C77">
            <w:pPr>
              <w:spacing w:after="0" w:line="240" w:lineRule="auto"/>
              <w:jc w:val="center"/>
              <w:rPr>
                <w:rFonts w:ascii="Calibri" w:hAnsi="Calibri" w:cs="Calibri"/>
              </w:rPr>
            </w:pPr>
            <w:r w:rsidRPr="00E43AA6">
              <w:rPr>
                <w:rFonts w:ascii="Calibri" w:hAnsi="Calibri" w:cs="Calibri"/>
              </w:rPr>
              <w:t>MES</w:t>
            </w:r>
          </w:p>
        </w:tc>
        <w:tc>
          <w:tcPr>
            <w:tcW w:w="3630" w:type="pct"/>
            <w:tcBorders>
              <w:top w:val="single" w:sz="4" w:space="0" w:color="auto"/>
              <w:left w:val="single" w:sz="4" w:space="0" w:color="auto"/>
              <w:bottom w:val="single" w:sz="4" w:space="0" w:color="auto"/>
              <w:right w:val="single" w:sz="4" w:space="0" w:color="auto"/>
            </w:tcBorders>
            <w:noWrap/>
          </w:tcPr>
          <w:p w14:paraId="3D32F142" w14:textId="2E566AAE"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Mês ao qual os dados se referem (Numérico: MM)</w:t>
            </w:r>
          </w:p>
        </w:tc>
      </w:tr>
      <w:tr w:rsidR="00AA2C77" w:rsidRPr="009917A5" w14:paraId="1CE50EA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A1A513" w14:textId="44474F81" w:rsidR="00AA2C77" w:rsidRPr="009917A5" w:rsidRDefault="00AA2C77" w:rsidP="00AA2C77">
            <w:pPr>
              <w:spacing w:after="0" w:line="240" w:lineRule="auto"/>
              <w:jc w:val="center"/>
              <w:rPr>
                <w:rFonts w:ascii="Calibri" w:hAnsi="Calibri" w:cs="Calibri"/>
              </w:rPr>
            </w:pPr>
            <w:r w:rsidRPr="00E43AA6">
              <w:rPr>
                <w:rFonts w:ascii="Calibri" w:hAnsi="Calibri" w:cs="Calibri"/>
              </w:rPr>
              <w:t>SERVIÇO</w:t>
            </w:r>
          </w:p>
        </w:tc>
        <w:tc>
          <w:tcPr>
            <w:tcW w:w="3630" w:type="pct"/>
            <w:tcBorders>
              <w:top w:val="single" w:sz="4" w:space="0" w:color="auto"/>
              <w:left w:val="single" w:sz="4" w:space="0" w:color="auto"/>
              <w:bottom w:val="single" w:sz="4" w:space="0" w:color="auto"/>
              <w:right w:val="single" w:sz="4" w:space="0" w:color="auto"/>
            </w:tcBorders>
            <w:noWrap/>
          </w:tcPr>
          <w:p w14:paraId="51469C3F" w14:textId="6AB48EBC"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Sigla do serviço (</w:t>
            </w:r>
            <w:proofErr w:type="spellStart"/>
            <w:r w:rsidRPr="00C66E3C">
              <w:rPr>
                <w:rFonts w:ascii="Calibri" w:hAnsi="Calibri" w:cs="Calibri"/>
                <w:sz w:val="20"/>
                <w:szCs w:val="20"/>
              </w:rPr>
              <w:t>ex</w:t>
            </w:r>
            <w:proofErr w:type="spellEnd"/>
            <w:r w:rsidRPr="00C66E3C">
              <w:rPr>
                <w:rFonts w:ascii="Calibri" w:hAnsi="Calibri" w:cs="Calibri"/>
                <w:sz w:val="20"/>
                <w:szCs w:val="20"/>
              </w:rPr>
              <w:t>: SMP, SCM, STFC e STVA)</w:t>
            </w:r>
          </w:p>
        </w:tc>
      </w:tr>
      <w:tr w:rsidR="00AA2C77" w:rsidRPr="009917A5" w14:paraId="776376C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9AE29E0" w14:textId="70CE331C" w:rsidR="00AA2C77" w:rsidRPr="009917A5" w:rsidRDefault="00AA2C77" w:rsidP="00AA2C77">
            <w:pPr>
              <w:spacing w:after="0" w:line="240" w:lineRule="auto"/>
              <w:jc w:val="center"/>
              <w:rPr>
                <w:rFonts w:ascii="Calibri" w:hAnsi="Calibri" w:cs="Calibri"/>
              </w:rPr>
            </w:pPr>
            <w:r w:rsidRPr="00E43AA6">
              <w:rPr>
                <w:rFonts w:ascii="Calibri" w:eastAsia="Times New Roman" w:hAnsi="Calibri" w:cs="Calibri"/>
                <w:lang w:eastAsia="pt-BR"/>
              </w:rPr>
              <w:t>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098967E5" w14:textId="318BA97E" w:rsidR="00AA2C77" w:rsidRPr="00C66E3C" w:rsidRDefault="00AA2C77" w:rsidP="00AA2C77">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Nome da Prestadora</w:t>
            </w:r>
          </w:p>
        </w:tc>
      </w:tr>
      <w:tr w:rsidR="00AA2C77" w:rsidRPr="009917A5" w14:paraId="761932D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E2B1765" w14:textId="55F2050A" w:rsidR="00AA2C77" w:rsidRPr="009917A5" w:rsidRDefault="00AA2C77" w:rsidP="00AA2C77">
            <w:pPr>
              <w:spacing w:after="0" w:line="240" w:lineRule="auto"/>
              <w:jc w:val="center"/>
              <w:rPr>
                <w:rFonts w:ascii="Calibri" w:hAnsi="Calibri" w:cs="Calibri"/>
              </w:rPr>
            </w:pPr>
            <w:r w:rsidRPr="00E43AA6">
              <w:rPr>
                <w:rFonts w:ascii="Calibri" w:hAnsi="Calibri" w:cs="Calibri"/>
              </w:rPr>
              <w:t>ID_PRESTADORA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662D6218" w14:textId="40B8284D"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Identificador de Prestadora</w:t>
            </w:r>
          </w:p>
        </w:tc>
      </w:tr>
      <w:tr w:rsidR="004C6931" w:rsidRPr="009917A5" w14:paraId="57BC74A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19CF419" w14:textId="74D12C05" w:rsidR="004C6931" w:rsidRPr="00E43AA6" w:rsidRDefault="004C6931" w:rsidP="004C6931">
            <w:pPr>
              <w:spacing w:after="0" w:line="240" w:lineRule="auto"/>
              <w:jc w:val="center"/>
              <w:rPr>
                <w:rFonts w:ascii="Calibri" w:hAnsi="Calibri" w:cs="Calibri"/>
              </w:rPr>
            </w:pPr>
            <w:r w:rsidRPr="00E43AA6">
              <w:rPr>
                <w:rFonts w:ascii="Calibri" w:hAnsi="Calibri" w:cs="Calibri"/>
              </w:rPr>
              <w:t>UF</w:t>
            </w:r>
          </w:p>
        </w:tc>
        <w:tc>
          <w:tcPr>
            <w:tcW w:w="3630" w:type="pct"/>
            <w:tcBorders>
              <w:top w:val="single" w:sz="4" w:space="0" w:color="auto"/>
              <w:left w:val="single" w:sz="4" w:space="0" w:color="auto"/>
              <w:bottom w:val="single" w:sz="4" w:space="0" w:color="auto"/>
              <w:right w:val="single" w:sz="4" w:space="0" w:color="auto"/>
            </w:tcBorders>
            <w:noWrap/>
            <w:vAlign w:val="center"/>
          </w:tcPr>
          <w:p w14:paraId="3D4D40D1" w14:textId="687F60B3" w:rsidR="004C6931" w:rsidRPr="00C66E3C" w:rsidRDefault="0064436C" w:rsidP="004C6931">
            <w:pPr>
              <w:keepNext/>
              <w:spacing w:after="0" w:line="240" w:lineRule="auto"/>
              <w:rPr>
                <w:rFonts w:ascii="Calibri" w:hAnsi="Calibri" w:cs="Calibri"/>
                <w:sz w:val="20"/>
                <w:szCs w:val="20"/>
              </w:rPr>
            </w:pPr>
            <w:r w:rsidRPr="00DC3AF5">
              <w:rPr>
                <w:rFonts w:ascii="Calibri" w:hAnsi="Calibri" w:cs="Calibri"/>
                <w:sz w:val="20"/>
                <w:szCs w:val="20"/>
              </w:rPr>
              <w:t xml:space="preserve">Sigla da UF referente </w:t>
            </w:r>
            <w:r>
              <w:rPr>
                <w:rFonts w:ascii="Calibri" w:hAnsi="Calibri" w:cs="Calibri"/>
                <w:sz w:val="20"/>
                <w:szCs w:val="20"/>
              </w:rPr>
              <w:t>ao Município</w:t>
            </w:r>
            <w:r w:rsidRPr="00C66E3C">
              <w:rPr>
                <w:rFonts w:ascii="Calibri" w:hAnsi="Calibri" w:cs="Calibri"/>
                <w:sz w:val="20"/>
                <w:szCs w:val="20"/>
              </w:rPr>
              <w:t xml:space="preserve"> </w:t>
            </w:r>
            <w:r w:rsidR="00C66E3C" w:rsidRPr="00C66E3C">
              <w:rPr>
                <w:rFonts w:ascii="Calibri" w:hAnsi="Calibri" w:cs="Calibri"/>
                <w:sz w:val="20"/>
                <w:szCs w:val="20"/>
              </w:rPr>
              <w:t>(se não houver deixar em branco)</w:t>
            </w:r>
          </w:p>
        </w:tc>
      </w:tr>
      <w:tr w:rsidR="004C6931" w:rsidRPr="009917A5" w14:paraId="20B0C354"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4C11BE8F" w14:textId="6F3BEBEA" w:rsidR="004C6931" w:rsidRPr="00E43AA6" w:rsidRDefault="004C6931" w:rsidP="004C6931">
            <w:pPr>
              <w:spacing w:after="0" w:line="240" w:lineRule="auto"/>
              <w:jc w:val="center"/>
              <w:rPr>
                <w:rFonts w:ascii="Calibri" w:hAnsi="Calibri" w:cs="Calibri"/>
              </w:rPr>
            </w:pPr>
            <w:r w:rsidRPr="00E43AA6">
              <w:rPr>
                <w:rFonts w:ascii="Calibri" w:hAnsi="Calibri" w:cs="Calibri"/>
              </w:rPr>
              <w:t>NOME_DO_MUNICIPIO</w:t>
            </w:r>
          </w:p>
        </w:tc>
        <w:tc>
          <w:tcPr>
            <w:tcW w:w="3630" w:type="pct"/>
            <w:tcBorders>
              <w:top w:val="single" w:sz="4" w:space="0" w:color="auto"/>
              <w:left w:val="single" w:sz="4" w:space="0" w:color="auto"/>
              <w:bottom w:val="single" w:sz="4" w:space="0" w:color="auto"/>
              <w:right w:val="single" w:sz="4" w:space="0" w:color="auto"/>
            </w:tcBorders>
            <w:noWrap/>
          </w:tcPr>
          <w:p w14:paraId="5FC8429F" w14:textId="2EDA1F06"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Nome do </w:t>
            </w:r>
            <w:r w:rsidR="00817C83">
              <w:rPr>
                <w:rFonts w:ascii="Calibri" w:hAnsi="Calibri" w:cs="Calibri"/>
                <w:sz w:val="20"/>
                <w:szCs w:val="20"/>
              </w:rPr>
              <w:t>M</w:t>
            </w:r>
            <w:r w:rsidRPr="00C66E3C">
              <w:rPr>
                <w:rFonts w:ascii="Calibri" w:hAnsi="Calibri" w:cs="Calibri"/>
                <w:sz w:val="20"/>
                <w:szCs w:val="20"/>
              </w:rPr>
              <w:t>unicípio</w:t>
            </w:r>
            <w:r w:rsidR="00C66E3C" w:rsidRPr="00C66E3C">
              <w:rPr>
                <w:rFonts w:ascii="Calibri" w:hAnsi="Calibri" w:cs="Calibri"/>
                <w:sz w:val="20"/>
                <w:szCs w:val="20"/>
              </w:rPr>
              <w:t xml:space="preserve"> (se não houver deixar em branco)</w:t>
            </w:r>
          </w:p>
        </w:tc>
      </w:tr>
      <w:tr w:rsidR="004C6931" w:rsidRPr="009917A5" w14:paraId="0474E9F6"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1CCABCA2" w14:textId="0309570F" w:rsidR="004C6931" w:rsidRPr="00E43AA6" w:rsidRDefault="004C6931" w:rsidP="004C6931">
            <w:pPr>
              <w:spacing w:after="0" w:line="240" w:lineRule="auto"/>
              <w:jc w:val="center"/>
              <w:rPr>
                <w:rFonts w:ascii="Calibri" w:hAnsi="Calibri" w:cs="Calibri"/>
              </w:rPr>
            </w:pPr>
            <w:r w:rsidRPr="00E43AA6">
              <w:rPr>
                <w:rFonts w:ascii="Calibri" w:hAnsi="Calibri" w:cs="Calibri"/>
              </w:rPr>
              <w:t>CODIGO_IBGE</w:t>
            </w:r>
          </w:p>
        </w:tc>
        <w:tc>
          <w:tcPr>
            <w:tcW w:w="3630" w:type="pct"/>
            <w:tcBorders>
              <w:top w:val="single" w:sz="4" w:space="0" w:color="auto"/>
              <w:left w:val="single" w:sz="4" w:space="0" w:color="auto"/>
              <w:bottom w:val="single" w:sz="4" w:space="0" w:color="auto"/>
              <w:right w:val="single" w:sz="4" w:space="0" w:color="auto"/>
            </w:tcBorders>
            <w:noWrap/>
          </w:tcPr>
          <w:p w14:paraId="28B35FF4" w14:textId="662CA117"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Código IBGE do Município</w:t>
            </w:r>
            <w:r w:rsidR="00C66E3C" w:rsidRPr="00C66E3C">
              <w:rPr>
                <w:rFonts w:ascii="Calibri" w:hAnsi="Calibri" w:cs="Calibri"/>
                <w:sz w:val="20"/>
                <w:szCs w:val="20"/>
              </w:rPr>
              <w:t xml:space="preserve"> (se não houver deixar em branco)</w:t>
            </w:r>
          </w:p>
        </w:tc>
      </w:tr>
      <w:tr w:rsidR="004C6931" w:rsidRPr="009917A5" w14:paraId="6B9D040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296B7E7"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ID_DO_ATENDIMENTO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3B19E618" w14:textId="16FB5908"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Identificação fornecida pela prestadora e com sequência numérica única para identificar cada atendimento por atendente. Para Centro de Atendimento Telefônico, conhecido como ID da telefonia</w:t>
            </w:r>
            <w:r w:rsidR="0064436C">
              <w:rPr>
                <w:rFonts w:ascii="Calibri" w:hAnsi="Calibri" w:cs="Calibri"/>
                <w:sz w:val="20"/>
                <w:szCs w:val="20"/>
              </w:rPr>
              <w:t>.</w:t>
            </w:r>
          </w:p>
        </w:tc>
      </w:tr>
      <w:tr w:rsidR="004C6931" w:rsidRPr="009917A5" w14:paraId="6F641B32"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0D29ADA"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CANAL_DE_ATENDIMENTO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0CA63D2" w14:textId="43934AD1"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Especificar o tipo de canal disponibilizado utilizado pelo usuário: Centro de Atendimento Telefônico, interação textual via site, aplicativos de mensagem instantânea, ou outros. </w:t>
            </w:r>
            <w:r w:rsidRPr="00C66E3C">
              <w:rPr>
                <w:rFonts w:ascii="Calibri" w:eastAsia="Times New Roman" w:hAnsi="Calibri" w:cs="Calibri"/>
                <w:color w:val="000000"/>
                <w:sz w:val="20"/>
                <w:szCs w:val="20"/>
                <w:lang w:eastAsia="pt-BR"/>
              </w:rPr>
              <w:t>No presente momento, fazer uso apenas da opção “Centro de Atendimento Telefônico”</w:t>
            </w:r>
            <w:r w:rsidR="0064436C">
              <w:rPr>
                <w:rFonts w:ascii="Calibri" w:eastAsia="Times New Roman" w:hAnsi="Calibri" w:cs="Calibri"/>
                <w:color w:val="000000"/>
                <w:sz w:val="20"/>
                <w:szCs w:val="20"/>
                <w:lang w:eastAsia="pt-BR"/>
              </w:rPr>
              <w:t>.</w:t>
            </w:r>
          </w:p>
        </w:tc>
      </w:tr>
      <w:tr w:rsidR="004C6931" w:rsidRPr="009917A5" w14:paraId="4A78F0FA"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E7437F0" w14:textId="4AB6817B"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MOMENTO_DA_SOLICITACAO_DE_ATENDIMENTO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7B92D16B" w14:textId="5B8CB38B"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0E72FE1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CC19172"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48F58819" w14:textId="3FD0B63C"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4C54B89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C89F45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TEMPO_DE_ESPERA_PARA_ATENDIMENTO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36ECA54" w14:textId="44EBF45D"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Diferença, em quantidade de segundos, entre os campos MOMENTO_DE_ATENDIMENTO e MOMENTO_DA_SOLICITACAO_DE_ATENDIMENTO</w:t>
            </w:r>
            <w:r w:rsidR="00C92901">
              <w:rPr>
                <w:rFonts w:ascii="Calibri" w:hAnsi="Calibri" w:cs="Calibri"/>
                <w:sz w:val="20"/>
                <w:szCs w:val="20"/>
              </w:rPr>
              <w:t>.</w:t>
            </w:r>
          </w:p>
        </w:tc>
      </w:tr>
      <w:tr w:rsidR="004C6931" w:rsidRPr="009917A5" w14:paraId="5863F1E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522590C"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ABANDONO_PELO_USUARIO</w:t>
            </w:r>
          </w:p>
        </w:tc>
        <w:tc>
          <w:tcPr>
            <w:tcW w:w="3630" w:type="pct"/>
            <w:tcBorders>
              <w:top w:val="single" w:sz="4" w:space="0" w:color="auto"/>
              <w:left w:val="single" w:sz="4" w:space="0" w:color="auto"/>
              <w:bottom w:val="single" w:sz="4" w:space="0" w:color="auto"/>
              <w:right w:val="single" w:sz="4" w:space="0" w:color="auto"/>
            </w:tcBorders>
            <w:noWrap/>
            <w:vAlign w:val="center"/>
          </w:tcPr>
          <w:p w14:paraId="41BF065D" w14:textId="2B0A6216"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Marcação para informar se foi abandonado pelo usuário durante tempo de espera; formato ‘S’/’N’ (Sim/Não)</w:t>
            </w:r>
            <w:r w:rsidR="00C92901">
              <w:rPr>
                <w:rFonts w:ascii="Calibri" w:eastAsia="Times New Roman" w:hAnsi="Calibri" w:cs="Calibri"/>
                <w:color w:val="000000"/>
                <w:sz w:val="20"/>
                <w:szCs w:val="20"/>
                <w:lang w:eastAsia="pt-BR"/>
              </w:rPr>
              <w:t>.</w:t>
            </w:r>
          </w:p>
        </w:tc>
      </w:tr>
      <w:tr w:rsidR="004C6931" w:rsidRPr="009917A5" w14:paraId="47CE425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0D4510A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TRANSFERENCIA</w:t>
            </w:r>
          </w:p>
        </w:tc>
        <w:tc>
          <w:tcPr>
            <w:tcW w:w="3630" w:type="pct"/>
            <w:tcBorders>
              <w:top w:val="single" w:sz="4" w:space="0" w:color="auto"/>
              <w:left w:val="single" w:sz="4" w:space="0" w:color="auto"/>
              <w:bottom w:val="single" w:sz="4" w:space="0" w:color="auto"/>
              <w:right w:val="single" w:sz="4" w:space="0" w:color="auto"/>
            </w:tcBorders>
            <w:noWrap/>
            <w:vAlign w:val="center"/>
          </w:tcPr>
          <w:p w14:paraId="2D9BA9CF" w14:textId="4861B8B6" w:rsidR="004C6931" w:rsidRPr="0064436C" w:rsidRDefault="004C6931" w:rsidP="004C6931">
            <w:pPr>
              <w:keepNext/>
              <w:spacing w:after="0" w:line="240" w:lineRule="auto"/>
              <w:rPr>
                <w:rFonts w:ascii="Calibri" w:eastAsia="Times New Roman" w:hAnsi="Calibri" w:cs="Calibri"/>
                <w:color w:val="000000"/>
                <w:sz w:val="20"/>
                <w:szCs w:val="20"/>
                <w:lang w:eastAsia="pt-BR"/>
              </w:rPr>
            </w:pPr>
            <w:r w:rsidRPr="00C66E3C">
              <w:rPr>
                <w:rFonts w:ascii="Calibri" w:eastAsia="Times New Roman" w:hAnsi="Calibri" w:cs="Calibri"/>
                <w:color w:val="000000"/>
                <w:sz w:val="20"/>
                <w:szCs w:val="20"/>
                <w:lang w:eastAsia="pt-BR"/>
              </w:rPr>
              <w:t>Marcação para informar se trata de uma transferência; formato ‘S’/’N’ (Sim/Não)</w:t>
            </w:r>
            <w:r w:rsidR="00C92901">
              <w:rPr>
                <w:rFonts w:ascii="Calibri" w:eastAsia="Times New Roman" w:hAnsi="Calibri" w:cs="Calibri"/>
                <w:color w:val="000000"/>
                <w:sz w:val="20"/>
                <w:szCs w:val="20"/>
                <w:lang w:eastAsia="pt-BR"/>
              </w:rPr>
              <w:t>.</w:t>
            </w:r>
          </w:p>
        </w:tc>
      </w:tr>
      <w:tr w:rsidR="00C66E3C" w:rsidRPr="009917A5" w14:paraId="089489AC"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AE68761" w14:textId="77777777" w:rsidR="00C66E3C" w:rsidRPr="009917A5" w:rsidRDefault="00C66E3C" w:rsidP="00C66E3C">
            <w:pPr>
              <w:spacing w:after="0" w:line="240" w:lineRule="auto"/>
              <w:jc w:val="center"/>
              <w:rPr>
                <w:rFonts w:ascii="Calibri" w:hAnsi="Calibri" w:cs="Calibri"/>
              </w:rPr>
            </w:pPr>
            <w:r w:rsidRPr="009917A5">
              <w:rPr>
                <w:rFonts w:ascii="Calibri" w:hAnsi="Calibri" w:cs="Calibri"/>
              </w:rPr>
              <w:lastRenderedPageBreak/>
              <w:t>CODIGO_MEDICAO</w:t>
            </w:r>
          </w:p>
        </w:tc>
        <w:tc>
          <w:tcPr>
            <w:tcW w:w="3630" w:type="pct"/>
            <w:tcBorders>
              <w:top w:val="single" w:sz="4" w:space="0" w:color="auto"/>
              <w:left w:val="single" w:sz="4" w:space="0" w:color="auto"/>
              <w:bottom w:val="single" w:sz="4" w:space="0" w:color="auto"/>
              <w:right w:val="single" w:sz="4" w:space="0" w:color="auto"/>
            </w:tcBorders>
            <w:noWrap/>
            <w:vAlign w:val="center"/>
          </w:tcPr>
          <w:p w14:paraId="18E4476B" w14:textId="67F80C56" w:rsidR="00C66E3C" w:rsidRPr="00C66E3C" w:rsidRDefault="00C66E3C" w:rsidP="00C66E3C">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 xml:space="preserve">Códigos de medição apresentados nas </w:t>
            </w:r>
            <w:r w:rsidRPr="00C66E3C">
              <w:rPr>
                <w:rFonts w:ascii="Calibri" w:eastAsia="Times New Roman" w:hAnsi="Calibri" w:cs="Calibri"/>
                <w:sz w:val="20"/>
                <w:szCs w:val="20"/>
                <w:lang w:eastAsia="pt-BR"/>
              </w:rPr>
              <w:fldChar w:fldCharType="begin"/>
            </w:r>
            <w:r w:rsidRPr="00C66E3C">
              <w:rPr>
                <w:rFonts w:ascii="Calibri" w:eastAsia="Times New Roman" w:hAnsi="Calibri" w:cs="Calibri"/>
                <w:sz w:val="20"/>
                <w:szCs w:val="20"/>
                <w:lang w:eastAsia="pt-BR"/>
              </w:rPr>
              <w:instrText xml:space="preserve"> REF _Ref35969616 \h  \* MERGEFORMAT </w:instrText>
            </w:r>
            <w:r w:rsidRPr="00C66E3C">
              <w:rPr>
                <w:rFonts w:ascii="Calibri" w:eastAsia="Times New Roman" w:hAnsi="Calibri" w:cs="Calibri"/>
                <w:sz w:val="20"/>
                <w:szCs w:val="20"/>
                <w:lang w:eastAsia="pt-BR"/>
              </w:rPr>
            </w:r>
            <w:r w:rsidRPr="00C66E3C">
              <w:rPr>
                <w:rFonts w:ascii="Calibri" w:eastAsia="Times New Roman" w:hAnsi="Calibri" w:cs="Calibri"/>
                <w:sz w:val="20"/>
                <w:szCs w:val="20"/>
                <w:lang w:eastAsia="pt-BR"/>
              </w:rPr>
              <w:fldChar w:fldCharType="separate"/>
            </w:r>
            <w:r w:rsidRPr="00C66E3C">
              <w:rPr>
                <w:rFonts w:ascii="Calibri" w:eastAsia="Times New Roman" w:hAnsi="Calibri" w:cs="Calibri"/>
                <w:sz w:val="20"/>
                <w:szCs w:val="20"/>
                <w:lang w:eastAsia="pt-BR"/>
              </w:rPr>
              <w:t xml:space="preserve">Tabelas </w:t>
            </w:r>
            <w:r w:rsidRPr="00C66E3C">
              <w:rPr>
                <w:rFonts w:ascii="Calibri" w:eastAsia="Times New Roman" w:hAnsi="Calibri" w:cs="Calibri"/>
                <w:sz w:val="20"/>
                <w:szCs w:val="20"/>
                <w:lang w:eastAsia="pt-BR"/>
              </w:rPr>
              <w:fldChar w:fldCharType="end"/>
            </w:r>
            <w:r w:rsidRPr="00C66E3C">
              <w:rPr>
                <w:rFonts w:ascii="Calibri" w:eastAsia="Times New Roman" w:hAnsi="Calibri" w:cs="Calibri"/>
                <w:sz w:val="20"/>
                <w:szCs w:val="20"/>
                <w:lang w:eastAsia="pt-BR"/>
              </w:rPr>
              <w:t>3 e 4</w:t>
            </w:r>
            <w:r w:rsidR="00C92901">
              <w:rPr>
                <w:rFonts w:ascii="Calibri" w:eastAsia="Times New Roman" w:hAnsi="Calibri" w:cs="Calibri"/>
                <w:sz w:val="20"/>
                <w:szCs w:val="20"/>
                <w:lang w:eastAsia="pt-BR"/>
              </w:rPr>
              <w:t>.</w:t>
            </w:r>
          </w:p>
        </w:tc>
      </w:tr>
    </w:tbl>
    <w:p w14:paraId="4A4C114D" w14:textId="73C0B289" w:rsidR="00AA2C77" w:rsidRPr="009917A5" w:rsidRDefault="00066A9D" w:rsidP="00AA2C77">
      <w:pPr>
        <w:pStyle w:val="Legenda"/>
        <w:ind w:left="142" w:right="-2" w:hanging="142"/>
        <w:jc w:val="center"/>
        <w:rPr>
          <w:color w:val="auto"/>
        </w:rPr>
      </w:pPr>
      <w:bookmarkStart w:id="50" w:name="_Ref44441434"/>
      <w:r w:rsidRPr="00C92901">
        <w:t xml:space="preserve">Tabela </w:t>
      </w:r>
      <w:bookmarkEnd w:id="50"/>
      <w:r w:rsidR="00AA2C77" w:rsidRPr="00C92901">
        <w:t>5</w:t>
      </w:r>
      <w:r w:rsidR="00014A5F" w:rsidRPr="00C92901">
        <w:t xml:space="preserve"> </w:t>
      </w:r>
      <w:r w:rsidRPr="00C92901">
        <w:t xml:space="preserve">- </w:t>
      </w:r>
      <w:r w:rsidR="00C92901">
        <w:t xml:space="preserve">Campos Base de Dados Processados </w:t>
      </w:r>
      <w:r w:rsidR="00AA2C77" w:rsidRPr="00F93356">
        <w:t xml:space="preserve">– </w:t>
      </w:r>
      <w:r w:rsidR="00AA2C77">
        <w:t xml:space="preserve">Arquivo </w:t>
      </w:r>
      <w:bookmarkStart w:id="51" w:name="_Hlk80979752"/>
      <w:r w:rsidR="00AA2C77" w:rsidRPr="009917A5">
        <w:t xml:space="preserve">Tempo Médio </w:t>
      </w:r>
      <w:r w:rsidR="00AA2C77">
        <w:t>de</w:t>
      </w:r>
      <w:r w:rsidR="00AA2C77" w:rsidRPr="009917A5">
        <w:t xml:space="preserve"> Atendimento</w:t>
      </w:r>
      <w:r w:rsidR="00AA2C77">
        <w:t xml:space="preserve"> por atendente</w:t>
      </w:r>
      <w:bookmarkEnd w:id="51"/>
    </w:p>
    <w:p w14:paraId="49134466" w14:textId="77777777" w:rsidR="00ED014F" w:rsidRPr="009917A5" w:rsidRDefault="00ED014F" w:rsidP="00ED014F">
      <w:pPr>
        <w:pStyle w:val="Ttulo3"/>
        <w:numPr>
          <w:ilvl w:val="2"/>
          <w:numId w:val="1"/>
        </w:numPr>
      </w:pPr>
      <w:bookmarkStart w:id="52" w:name="_Toc72506534"/>
      <w:bookmarkStart w:id="53" w:name="_Toc98938123"/>
      <w:r w:rsidRPr="009917A5">
        <w:t>Checagem de pós-processamento</w:t>
      </w:r>
      <w:bookmarkEnd w:id="52"/>
      <w:bookmarkEnd w:id="53"/>
    </w:p>
    <w:p w14:paraId="0333DB52" w14:textId="1149B438" w:rsidR="00ED014F" w:rsidRPr="009917A5" w:rsidRDefault="00ED014F" w:rsidP="00ED014F">
      <w:pPr>
        <w:pStyle w:val="PargrafodaLista"/>
      </w:pPr>
      <w:r w:rsidRPr="009917A5">
        <w:t xml:space="preserve">Disponibilizados os dados nos relatórios da Base de Dados Processados, a ESAQ disponibiliza uma checagem de pós-processamento com o objetivo de alertar a </w:t>
      </w:r>
      <w:r w:rsidR="004D6E3A" w:rsidRPr="009917A5">
        <w:t>Prestadora</w:t>
      </w:r>
      <w:r w:rsidRPr="009917A5">
        <w:t xml:space="preserve"> sobre os dados gerados previamente à geração dos indicadores, de forma que possam ser informadas sobre possíveis inconsistências nos dados, tais como:</w:t>
      </w:r>
    </w:p>
    <w:p w14:paraId="55B84A76" w14:textId="332FE133" w:rsidR="001A2382" w:rsidRPr="009917A5" w:rsidRDefault="001A2382" w:rsidP="001A2382">
      <w:pPr>
        <w:pStyle w:val="PargrafodaLista"/>
        <w:numPr>
          <w:ilvl w:val="0"/>
          <w:numId w:val="38"/>
        </w:numPr>
      </w:pPr>
      <w:r w:rsidRPr="009917A5">
        <w:t>Comparação mês a mês da evolução de quantidade de atendimentos por atendente para cada serviço</w:t>
      </w:r>
      <w:r w:rsidR="00EF3A3F">
        <w:t>.</w:t>
      </w:r>
    </w:p>
    <w:p w14:paraId="1A0D7559" w14:textId="60E1E5C4" w:rsidR="001A2382" w:rsidRPr="009917A5" w:rsidRDefault="001A2382" w:rsidP="001A2382">
      <w:pPr>
        <w:pStyle w:val="PargrafodaLista"/>
        <w:numPr>
          <w:ilvl w:val="0"/>
          <w:numId w:val="38"/>
        </w:numPr>
      </w:pPr>
      <w:r w:rsidRPr="009917A5">
        <w:t>Realizar verificação de atendimentos por atendentes</w:t>
      </w:r>
      <w:r w:rsidR="00594648" w:rsidRPr="009917A5">
        <w:t xml:space="preserve"> (atendimento realizado por humano)</w:t>
      </w:r>
      <w:r w:rsidRPr="009917A5">
        <w:t xml:space="preserve"> com tempo de espera superior a um valor que será definido pela prestadora</w:t>
      </w:r>
      <w:r w:rsidR="00EF3A3F">
        <w:t>.</w:t>
      </w:r>
    </w:p>
    <w:p w14:paraId="115BA111" w14:textId="1AE1600D" w:rsidR="001A2382" w:rsidRDefault="001A2382" w:rsidP="001A2382">
      <w:pPr>
        <w:pStyle w:val="PargrafodaLista"/>
        <w:numPr>
          <w:ilvl w:val="0"/>
          <w:numId w:val="38"/>
        </w:numPr>
      </w:pPr>
      <w:r w:rsidRPr="009917A5">
        <w:t>Realizar verificação de aumento de abandono de atendimentos por atendentes com superior a um valor que será definido pela prestadora.</w:t>
      </w:r>
    </w:p>
    <w:p w14:paraId="35F1C2F3" w14:textId="77777777" w:rsidR="00ED014F" w:rsidRPr="009917A5" w:rsidRDefault="00ED014F" w:rsidP="00ED014F">
      <w:pPr>
        <w:pStyle w:val="Ttulo3"/>
        <w:numPr>
          <w:ilvl w:val="2"/>
          <w:numId w:val="1"/>
        </w:numPr>
      </w:pPr>
      <w:bookmarkStart w:id="54" w:name="_Toc72506536"/>
      <w:bookmarkStart w:id="55" w:name="_Toc98938124"/>
      <w:r w:rsidRPr="009917A5">
        <w:t>Base de Parcelas Agregadas</w:t>
      </w:r>
      <w:bookmarkEnd w:id="54"/>
      <w:bookmarkEnd w:id="55"/>
      <w:r w:rsidRPr="009917A5">
        <w:t xml:space="preserve"> </w:t>
      </w:r>
    </w:p>
    <w:p w14:paraId="52D031A5" w14:textId="61DEAF10" w:rsidR="00C66E3C" w:rsidRDefault="00C92901" w:rsidP="00616518">
      <w:pPr>
        <w:pStyle w:val="PargrafodaLista"/>
      </w:pPr>
      <w:bookmarkStart w:id="56" w:name="_Hlk65008345"/>
      <w:r>
        <w:t>De posse</w:t>
      </w:r>
      <w:r w:rsidR="00C66E3C">
        <w:t xml:space="preserve"> das informações constantes na Base de Dados Processados ocorre um agrupamento de informações, considerando características semelhantes de maneira a dar visibilidade a certos indicadores de forma conjunta ou por contexto.</w:t>
      </w:r>
    </w:p>
    <w:p w14:paraId="180D5D30" w14:textId="77777777" w:rsidR="00C66E3C" w:rsidRDefault="00C66E3C" w:rsidP="00616518">
      <w:pPr>
        <w:pStyle w:val="PargrafodaLista"/>
      </w:pPr>
      <w:bookmarkStart w:id="57" w:name="_Hlk69232788"/>
      <w:r>
        <w:t xml:space="preserve">Nesta etapa ocorre uma consolidação dos dados referente a cada Município em cada período de coleta, em um processo de agregação de dados em parcelas, que irão compor o cálculo do indicador. </w:t>
      </w:r>
    </w:p>
    <w:p w14:paraId="53BCB089" w14:textId="77777777" w:rsidR="00C66E3C" w:rsidRDefault="00C66E3C" w:rsidP="00616518">
      <w:pPr>
        <w:pStyle w:val="PargrafodaLista"/>
      </w:pPr>
      <w:r>
        <w:t xml:space="preserve">A partir desse processo, é constituída a Base de Parcelas Agregadas, também sob responsabilidade da ESAQ, de atualização e disponibilização com periodicidade mensal.  </w:t>
      </w:r>
    </w:p>
    <w:bookmarkEnd w:id="57"/>
    <w:p w14:paraId="08CD5728" w14:textId="77777777" w:rsidR="00C66E3C" w:rsidRDefault="00C66E3C" w:rsidP="00616518">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489555C6" w14:textId="77777777" w:rsidR="00C66E3C" w:rsidRDefault="00C66E3C" w:rsidP="00C66E3C">
      <w:pPr>
        <w:pStyle w:val="PargrafodaLista"/>
      </w:pPr>
      <w:r>
        <w:t xml:space="preserve">Os campos existentes nos relatórios da Base de Parcelas Agregadas são os apresentados na </w:t>
      </w:r>
      <w:r>
        <w:fldChar w:fldCharType="begin"/>
      </w:r>
      <w:r>
        <w:instrText xml:space="preserve"> REF _Ref65009874 \h </w:instrText>
      </w:r>
      <w:r>
        <w:fldChar w:fldCharType="separate"/>
      </w:r>
      <w:r>
        <w:t>Tabela 6</w:t>
      </w:r>
      <w:r>
        <w:fldChar w:fldCharType="end"/>
      </w:r>
      <w:r>
        <w:t xml:space="preserve">: </w:t>
      </w:r>
    </w:p>
    <w:tbl>
      <w:tblPr>
        <w:tblW w:w="4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262"/>
        <w:gridCol w:w="4821"/>
      </w:tblGrid>
      <w:tr w:rsidR="00C66E3C" w:rsidRPr="009917A5" w14:paraId="11EE9A7A" w14:textId="26BCF49F" w:rsidTr="001C6DE3">
        <w:trPr>
          <w:trHeight w:val="330"/>
          <w:tblHeader/>
          <w:jc w:val="center"/>
        </w:trPr>
        <w:tc>
          <w:tcPr>
            <w:tcW w:w="1597" w:type="pct"/>
            <w:shd w:val="clear" w:color="auto" w:fill="D3DCE3" w:themeFill="accent2" w:themeFillTint="66"/>
            <w:noWrap/>
            <w:vAlign w:val="center"/>
            <w:hideMark/>
          </w:tcPr>
          <w:bookmarkEnd w:id="56"/>
          <w:p w14:paraId="7F9CE49F" w14:textId="6851E78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403" w:type="pct"/>
            <w:shd w:val="clear" w:color="auto" w:fill="D3DCE3" w:themeFill="accent2" w:themeFillTint="66"/>
            <w:noWrap/>
            <w:vAlign w:val="center"/>
            <w:hideMark/>
          </w:tcPr>
          <w:p w14:paraId="40FBAB7C" w14:textId="7583003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C66E3C" w:rsidRPr="009917A5" w14:paraId="102EC266" w14:textId="77777777" w:rsidTr="5F43E00D">
        <w:trPr>
          <w:trHeight w:val="300"/>
          <w:jc w:val="center"/>
        </w:trPr>
        <w:tc>
          <w:tcPr>
            <w:tcW w:w="1597" w:type="pct"/>
            <w:noWrap/>
            <w:vAlign w:val="center"/>
          </w:tcPr>
          <w:p w14:paraId="4DB53281" w14:textId="23352E84"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ANO</w:t>
            </w:r>
          </w:p>
        </w:tc>
        <w:tc>
          <w:tcPr>
            <w:tcW w:w="3403" w:type="pct"/>
            <w:noWrap/>
          </w:tcPr>
          <w:p w14:paraId="3B5F60CC" w14:textId="4A46406A"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Ano ao qual os dados se referem (Numérico: AAAA)</w:t>
            </w:r>
          </w:p>
        </w:tc>
      </w:tr>
      <w:tr w:rsidR="00C66E3C" w:rsidRPr="009917A5" w14:paraId="67BAA0EE" w14:textId="77777777" w:rsidTr="5F43E00D">
        <w:trPr>
          <w:trHeight w:val="300"/>
          <w:jc w:val="center"/>
        </w:trPr>
        <w:tc>
          <w:tcPr>
            <w:tcW w:w="1597" w:type="pct"/>
            <w:noWrap/>
            <w:vAlign w:val="center"/>
          </w:tcPr>
          <w:p w14:paraId="22F3892C" w14:textId="042200C6"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MES</w:t>
            </w:r>
          </w:p>
        </w:tc>
        <w:tc>
          <w:tcPr>
            <w:tcW w:w="3403" w:type="pct"/>
            <w:noWrap/>
          </w:tcPr>
          <w:p w14:paraId="73E2200B" w14:textId="27844C60"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Mês ao qual os dados se referem (Numérico: MM)</w:t>
            </w:r>
          </w:p>
        </w:tc>
      </w:tr>
      <w:tr w:rsidR="00C66E3C" w:rsidRPr="009917A5" w14:paraId="2E28B322" w14:textId="77777777" w:rsidTr="5F43E00D">
        <w:trPr>
          <w:trHeight w:val="300"/>
          <w:jc w:val="center"/>
        </w:trPr>
        <w:tc>
          <w:tcPr>
            <w:tcW w:w="1597" w:type="pct"/>
            <w:noWrap/>
            <w:vAlign w:val="center"/>
          </w:tcPr>
          <w:p w14:paraId="13372273" w14:textId="1972CB4E"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 xml:space="preserve">SERVIÇO </w:t>
            </w:r>
          </w:p>
        </w:tc>
        <w:tc>
          <w:tcPr>
            <w:tcW w:w="3403" w:type="pct"/>
            <w:noWrap/>
            <w:vAlign w:val="center"/>
          </w:tcPr>
          <w:p w14:paraId="45314DE6" w14:textId="3A90B225"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Sigla do serviço (</w:t>
            </w:r>
            <w:proofErr w:type="spellStart"/>
            <w:r w:rsidRPr="00C92901">
              <w:rPr>
                <w:rFonts w:ascii="Calibri" w:hAnsi="Calibri" w:cs="Calibri"/>
                <w:sz w:val="20"/>
                <w:szCs w:val="20"/>
              </w:rPr>
              <w:t>ex</w:t>
            </w:r>
            <w:proofErr w:type="spellEnd"/>
            <w:r w:rsidRPr="00C92901">
              <w:rPr>
                <w:rFonts w:ascii="Calibri" w:hAnsi="Calibri" w:cs="Calibri"/>
                <w:sz w:val="20"/>
                <w:szCs w:val="20"/>
              </w:rPr>
              <w:t>: SMP, SCM, STFC e STVA)</w:t>
            </w:r>
          </w:p>
        </w:tc>
      </w:tr>
      <w:tr w:rsidR="00C66E3C" w:rsidRPr="009917A5" w14:paraId="79CFACB3" w14:textId="77777777" w:rsidTr="5F43E00D">
        <w:trPr>
          <w:trHeight w:val="300"/>
          <w:jc w:val="center"/>
        </w:trPr>
        <w:tc>
          <w:tcPr>
            <w:tcW w:w="1597" w:type="pct"/>
            <w:noWrap/>
            <w:vAlign w:val="center"/>
          </w:tcPr>
          <w:p w14:paraId="59C84946" w14:textId="434CC521"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PRESTADORA</w:t>
            </w:r>
          </w:p>
        </w:tc>
        <w:tc>
          <w:tcPr>
            <w:tcW w:w="3403" w:type="pct"/>
            <w:noWrap/>
            <w:vAlign w:val="center"/>
          </w:tcPr>
          <w:p w14:paraId="73AFDEAA" w14:textId="73335AE0"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Nome da Prestadora</w:t>
            </w:r>
          </w:p>
        </w:tc>
      </w:tr>
      <w:tr w:rsidR="00C66E3C" w:rsidRPr="009917A5" w14:paraId="57DC8C62" w14:textId="77777777" w:rsidTr="5F43E00D">
        <w:trPr>
          <w:trHeight w:val="300"/>
          <w:jc w:val="center"/>
        </w:trPr>
        <w:tc>
          <w:tcPr>
            <w:tcW w:w="1597" w:type="pct"/>
            <w:noWrap/>
            <w:vAlign w:val="center"/>
          </w:tcPr>
          <w:p w14:paraId="7F13E716" w14:textId="67B6322B"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ID_PRESTADORA</w:t>
            </w:r>
          </w:p>
        </w:tc>
        <w:tc>
          <w:tcPr>
            <w:tcW w:w="3403" w:type="pct"/>
            <w:noWrap/>
            <w:vAlign w:val="center"/>
          </w:tcPr>
          <w:p w14:paraId="39954296" w14:textId="0FC6842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Identificador de Prestadora</w:t>
            </w:r>
          </w:p>
        </w:tc>
      </w:tr>
      <w:tr w:rsidR="00C66E3C" w:rsidRPr="009917A5" w14:paraId="3CB276AB" w14:textId="77777777" w:rsidTr="5F43E00D">
        <w:trPr>
          <w:trHeight w:val="300"/>
          <w:jc w:val="center"/>
        </w:trPr>
        <w:tc>
          <w:tcPr>
            <w:tcW w:w="1597" w:type="pct"/>
            <w:noWrap/>
            <w:vAlign w:val="center"/>
          </w:tcPr>
          <w:p w14:paraId="1A70DADE" w14:textId="1D06C730"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lastRenderedPageBreak/>
              <w:t>A</w:t>
            </w:r>
            <w:r w:rsidRPr="00772252">
              <w:rPr>
                <w:rFonts w:ascii="Calibri" w:hAnsi="Calibri"/>
                <w:u w:color="00B0F0"/>
                <w:vertAlign w:val="subscript"/>
              </w:rPr>
              <w:t>INF2</w:t>
            </w:r>
          </w:p>
        </w:tc>
        <w:tc>
          <w:tcPr>
            <w:tcW w:w="3403" w:type="pct"/>
            <w:noWrap/>
            <w:vAlign w:val="center"/>
          </w:tcPr>
          <w:p w14:paraId="768947DE" w14:textId="6D809744"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Soma da duração dos tempos de espera</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em total de segundos</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dos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6274E354" w14:textId="77777777" w:rsidTr="5F43E00D">
        <w:trPr>
          <w:trHeight w:val="300"/>
          <w:jc w:val="center"/>
        </w:trPr>
        <w:tc>
          <w:tcPr>
            <w:tcW w:w="1597" w:type="pct"/>
            <w:noWrap/>
            <w:vAlign w:val="center"/>
          </w:tcPr>
          <w:p w14:paraId="1783DA6B" w14:textId="195E852E"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B</w:t>
            </w:r>
            <w:r w:rsidRPr="00772252">
              <w:rPr>
                <w:rFonts w:ascii="Calibri" w:hAnsi="Calibri"/>
                <w:u w:color="00B0F0"/>
                <w:vertAlign w:val="subscript"/>
              </w:rPr>
              <w:t>INF2</w:t>
            </w:r>
          </w:p>
        </w:tc>
        <w:tc>
          <w:tcPr>
            <w:tcW w:w="3403" w:type="pct"/>
            <w:noWrap/>
            <w:vAlign w:val="center"/>
          </w:tcPr>
          <w:p w14:paraId="385F0B6B" w14:textId="20C3DB9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Quantidade de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186E7E0E" w14:textId="77777777" w:rsidTr="5F43E00D">
        <w:trPr>
          <w:trHeight w:val="630"/>
          <w:jc w:val="center"/>
        </w:trPr>
        <w:tc>
          <w:tcPr>
            <w:tcW w:w="1597" w:type="pct"/>
            <w:noWrap/>
            <w:vAlign w:val="center"/>
          </w:tcPr>
          <w:p w14:paraId="6DF16A0F" w14:textId="07B54FFC"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Z1</w:t>
            </w:r>
            <w:r w:rsidRPr="00772252">
              <w:rPr>
                <w:rFonts w:ascii="Calibri" w:hAnsi="Calibri"/>
                <w:u w:color="00B0F0"/>
                <w:vertAlign w:val="subscript"/>
              </w:rPr>
              <w:t>INF2</w:t>
            </w:r>
          </w:p>
        </w:tc>
        <w:tc>
          <w:tcPr>
            <w:tcW w:w="3403" w:type="pct"/>
            <w:noWrap/>
            <w:vAlign w:val="center"/>
          </w:tcPr>
          <w:p w14:paraId="617EC027" w14:textId="785DE9C1" w:rsidR="00C66E3C" w:rsidRPr="00C92901" w:rsidRDefault="00C66E3C" w:rsidP="00C66E3C">
            <w:pPr>
              <w:keepNext/>
              <w:spacing w:after="0" w:line="240" w:lineRule="auto"/>
              <w:jc w:val="both"/>
              <w:rPr>
                <w:rFonts w:ascii="Calibri" w:eastAsia="Times New Roman" w:hAnsi="Calibri" w:cs="Calibri"/>
                <w:sz w:val="20"/>
                <w:szCs w:val="20"/>
                <w:lang w:eastAsia="pt-BR"/>
              </w:rPr>
            </w:pPr>
            <w:r w:rsidRPr="5F43E00D">
              <w:rPr>
                <w:rFonts w:ascii="Calibri" w:eastAsia="Times New Roman" w:hAnsi="Calibri" w:cs="Calibri"/>
                <w:sz w:val="20"/>
                <w:szCs w:val="20"/>
                <w:lang w:eastAsia="pt-BR"/>
              </w:rPr>
              <w:t xml:space="preserve">Quantidade de atendimentos com requisição de atendente </w:t>
            </w:r>
            <w:r w:rsidR="64B4F832"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r w:rsidR="00C66E3C" w:rsidRPr="009917A5" w14:paraId="5F988AB2" w14:textId="2BE05BCA" w:rsidTr="5F43E00D">
        <w:trPr>
          <w:trHeight w:val="300"/>
          <w:jc w:val="center"/>
        </w:trPr>
        <w:tc>
          <w:tcPr>
            <w:tcW w:w="1597" w:type="pct"/>
            <w:noWrap/>
            <w:vAlign w:val="center"/>
          </w:tcPr>
          <w:p w14:paraId="1CC8E3D5" w14:textId="7227F6A4"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Z2</w:t>
            </w:r>
            <w:r w:rsidRPr="00772252">
              <w:rPr>
                <w:rFonts w:ascii="Calibri" w:hAnsi="Calibri"/>
                <w:u w:color="00B0F0"/>
                <w:vertAlign w:val="subscript"/>
              </w:rPr>
              <w:t>INF2</w:t>
            </w:r>
          </w:p>
        </w:tc>
        <w:tc>
          <w:tcPr>
            <w:tcW w:w="3403" w:type="pct"/>
            <w:noWrap/>
            <w:vAlign w:val="center"/>
          </w:tcPr>
          <w:p w14:paraId="61D9121B" w14:textId="45DD9C2E" w:rsidR="00C66E3C" w:rsidRPr="00C92901" w:rsidRDefault="00C66E3C" w:rsidP="00C66E3C">
            <w:pPr>
              <w:keepNext/>
              <w:spacing w:after="0" w:line="240" w:lineRule="auto"/>
              <w:jc w:val="both"/>
              <w:rPr>
                <w:rFonts w:ascii="Calibri" w:hAnsi="Calibri" w:cs="Calibri"/>
                <w:sz w:val="20"/>
                <w:szCs w:val="20"/>
              </w:rPr>
            </w:pPr>
            <w:r w:rsidRPr="5F43E00D">
              <w:rPr>
                <w:rFonts w:ascii="Calibri" w:eastAsia="Times New Roman" w:hAnsi="Calibri" w:cs="Calibri"/>
                <w:sz w:val="20"/>
                <w:szCs w:val="20"/>
                <w:lang w:eastAsia="pt-BR"/>
              </w:rPr>
              <w:t xml:space="preserve">Somatório da duração dos tempos de espera em total de segundos dos atendimentos com requisição de atendente </w:t>
            </w:r>
            <w:r w:rsidR="7B7C824F"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bl>
    <w:p w14:paraId="299DAE69" w14:textId="1AB23476" w:rsidR="00B22117" w:rsidRPr="009917A5" w:rsidRDefault="00062261" w:rsidP="009E59BE">
      <w:pPr>
        <w:pStyle w:val="Legenda"/>
        <w:jc w:val="center"/>
      </w:pPr>
      <w:bookmarkStart w:id="58" w:name="_Ref36563112"/>
      <w:r>
        <w:t xml:space="preserve">Tabela </w:t>
      </w:r>
      <w:bookmarkEnd w:id="58"/>
      <w:r w:rsidR="00772252">
        <w:t>6</w:t>
      </w:r>
      <w:r w:rsidR="001F12CE">
        <w:t xml:space="preserve"> </w:t>
      </w:r>
      <w:r w:rsidR="007F7A4E">
        <w:t>–</w:t>
      </w:r>
      <w:r>
        <w:t xml:space="preserve"> </w:t>
      </w:r>
      <w:bookmarkStart w:id="59" w:name="_Hlk90036040"/>
      <w:r w:rsidR="00611519">
        <w:t xml:space="preserve">Campos </w:t>
      </w:r>
      <w:bookmarkStart w:id="60" w:name="_Hlk90054026"/>
      <w:r w:rsidR="00611519">
        <w:t xml:space="preserve">Base de Parcelas Agregadas </w:t>
      </w:r>
      <w:bookmarkEnd w:id="59"/>
      <w:bookmarkEnd w:id="60"/>
      <w:r w:rsidR="00611519">
        <w:t>do INF2</w:t>
      </w:r>
    </w:p>
    <w:p w14:paraId="0E185336" w14:textId="1CCAD86C" w:rsidR="088EB43F" w:rsidRDefault="088EB43F" w:rsidP="00EF3A3F">
      <w:pPr>
        <w:pStyle w:val="PargrafodaLista"/>
      </w:pPr>
      <w:r w:rsidRPr="00EF3A3F">
        <w:t>A parcela Z com a quantidade de registros não-qualificáveis, considera o total de registros descartados tanto por Integridade do Conteúdo quanto por Regra de Negócio, conforme descritos na</w:t>
      </w:r>
      <w:r w:rsidR="60C83DF8" w:rsidRPr="5F43E00D">
        <w:t xml:space="preserve"> </w:t>
      </w:r>
      <w:r>
        <w:fldChar w:fldCharType="begin"/>
      </w:r>
      <w:r>
        <w:instrText xml:space="preserve"> REF _Ref63876098 \h  \* MERGEFORMAT </w:instrText>
      </w:r>
      <w:r>
        <w:fldChar w:fldCharType="separate"/>
      </w:r>
      <w:r w:rsidR="60C83DF8">
        <w:t>Tabela</w:t>
      </w:r>
      <w:r>
        <w:fldChar w:fldCharType="end"/>
      </w:r>
      <w:r w:rsidR="60C83DF8">
        <w:t xml:space="preserve"> 4.</w:t>
      </w:r>
    </w:p>
    <w:p w14:paraId="0FE82748" w14:textId="77777777" w:rsidR="00C363CD" w:rsidRPr="009917A5" w:rsidRDefault="00C363CD" w:rsidP="00F63F6C">
      <w:pPr>
        <w:pStyle w:val="Ttulo1"/>
      </w:pPr>
      <w:bookmarkStart w:id="61" w:name="_Toc72506537"/>
      <w:bookmarkStart w:id="62" w:name="_Toc98938125"/>
      <w:r w:rsidRPr="009917A5">
        <w:t>Cálculo de indicadores</w:t>
      </w:r>
      <w:bookmarkEnd w:id="61"/>
      <w:bookmarkEnd w:id="62"/>
    </w:p>
    <w:p w14:paraId="2F7A3CB4" w14:textId="77777777" w:rsidR="00A05DB8" w:rsidRDefault="00A05DB8" w:rsidP="00A05DB8">
      <w:pPr>
        <w:pStyle w:val="PargrafodaLista"/>
      </w:pPr>
      <w:bookmarkStart w:id="63" w:name="_Hlk69233722"/>
      <w:r w:rsidRPr="00DD0967">
        <w:t xml:space="preserve">A partir das informações constantes na Base de </w:t>
      </w:r>
      <w:r>
        <w:t>Parcelas Agregadas é efetuado o cálculo do indicador considerando cada parcela a que tenha sido atribuída como 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58B62354" w14:textId="77777777" w:rsidR="00A05DB8" w:rsidRDefault="00A05DB8" w:rsidP="00F63F6C">
      <w:pPr>
        <w:pStyle w:val="Ttulo2"/>
      </w:pPr>
      <w:bookmarkStart w:id="64" w:name="_Toc78535535"/>
      <w:bookmarkStart w:id="65" w:name="_Toc98938126"/>
      <w:bookmarkEnd w:id="63"/>
      <w:r>
        <w:t>Da Validade Estatística</w:t>
      </w:r>
      <w:bookmarkEnd w:id="64"/>
      <w:bookmarkEnd w:id="65"/>
    </w:p>
    <w:p w14:paraId="5E762DDF" w14:textId="137B2FD6" w:rsidR="00A05DB8" w:rsidRDefault="00A05DB8" w:rsidP="00616518">
      <w:pPr>
        <w:pStyle w:val="PargrafodaLista"/>
        <w:rPr>
          <w:u w:color="FFFF00"/>
        </w:rPr>
      </w:pPr>
      <w:r>
        <w:rPr>
          <w:u w:color="FFFF00"/>
        </w:rPr>
        <w:t>Não há aplicação de validade estatística para o cálculo do indicador INF2.</w:t>
      </w:r>
    </w:p>
    <w:p w14:paraId="76CAB47A" w14:textId="77777777" w:rsidR="00A05DB8" w:rsidRDefault="00A05DB8" w:rsidP="00F63F6C">
      <w:pPr>
        <w:pStyle w:val="Ttulo2"/>
      </w:pPr>
      <w:bookmarkStart w:id="66" w:name="_Toc78535536"/>
      <w:bookmarkStart w:id="67" w:name="_Toc98938127"/>
      <w:r>
        <w:t>Ponderação (Pesos)</w:t>
      </w:r>
      <w:bookmarkEnd w:id="66"/>
      <w:bookmarkEnd w:id="67"/>
    </w:p>
    <w:p w14:paraId="597A9ECF" w14:textId="0E6F6952" w:rsidR="00A05DB8" w:rsidRPr="00B96AED" w:rsidRDefault="00A05DB8" w:rsidP="00616518">
      <w:pPr>
        <w:pStyle w:val="PargrafodaLista"/>
      </w:pPr>
      <w:r w:rsidRPr="00B525D7">
        <w:t>Para o indicador I</w:t>
      </w:r>
      <w:r>
        <w:t>NF2</w:t>
      </w:r>
      <w:r w:rsidRPr="00B525D7">
        <w:t xml:space="preserve"> não haverá agregação de parcelas e pesos.</w:t>
      </w:r>
    </w:p>
    <w:p w14:paraId="502B5A04" w14:textId="77777777" w:rsidR="00A05DB8" w:rsidRDefault="00A05DB8" w:rsidP="00F63F6C">
      <w:pPr>
        <w:pStyle w:val="Ttulo2"/>
      </w:pPr>
      <w:bookmarkStart w:id="68" w:name="_Toc78535537"/>
      <w:bookmarkStart w:id="69" w:name="_Hlk73118150"/>
      <w:bookmarkStart w:id="70" w:name="_Toc98938128"/>
      <w:r>
        <w:t>Granularidade</w:t>
      </w:r>
      <w:bookmarkEnd w:id="68"/>
      <w:bookmarkEnd w:id="70"/>
    </w:p>
    <w:p w14:paraId="3574792D" w14:textId="4C711372" w:rsidR="00A05DB8" w:rsidRDefault="00A05DB8" w:rsidP="00616518">
      <w:pPr>
        <w:pStyle w:val="PargrafodaLista"/>
      </w:pPr>
      <w:r>
        <w:t>O</w:t>
      </w:r>
      <w:r w:rsidRPr="00270E04">
        <w:t xml:space="preserve"> </w:t>
      </w:r>
      <w:r w:rsidRPr="00B90194">
        <w:t>indicador</w:t>
      </w:r>
      <w:r>
        <w:t xml:space="preserve"> INF2 será calculado somente para a granularidade referente a toda a </w:t>
      </w:r>
      <w:r w:rsidR="00611519">
        <w:t>P</w:t>
      </w:r>
      <w:r>
        <w:t>restadora, consolidando os dados referente a prestação nacional, para cada serviço.</w:t>
      </w:r>
    </w:p>
    <w:p w14:paraId="2A293E18" w14:textId="7E79BEE1" w:rsidR="00A05DB8" w:rsidRDefault="00A05DB8" w:rsidP="00616518">
      <w:pPr>
        <w:pStyle w:val="PargrafodaLista"/>
      </w:pPr>
      <w:r>
        <w:t xml:space="preserve">Adicionalmente, pode ser realizado algum acompanhamento dos dados por Município, se houver disponibilidade de dados nesse formato. </w:t>
      </w:r>
    </w:p>
    <w:p w14:paraId="2FAB1D92" w14:textId="77777777" w:rsidR="00A05DB8" w:rsidRDefault="00A05DB8" w:rsidP="00F63F6C">
      <w:pPr>
        <w:pStyle w:val="Ttulo2"/>
      </w:pPr>
      <w:bookmarkStart w:id="71" w:name="_Toc78535538"/>
      <w:bookmarkStart w:id="72" w:name="_Toc98938129"/>
      <w:bookmarkEnd w:id="69"/>
      <w:r>
        <w:t>Critérios e fórmulas</w:t>
      </w:r>
      <w:bookmarkEnd w:id="71"/>
      <w:bookmarkEnd w:id="72"/>
    </w:p>
    <w:p w14:paraId="529A412E" w14:textId="16347AB5" w:rsidR="00A05DB8" w:rsidRDefault="00A05DB8" w:rsidP="00A05DB8">
      <w:pPr>
        <w:pStyle w:val="PargrafodaLista"/>
      </w:pPr>
      <w:r>
        <w:t xml:space="preserve">A fórmula </w:t>
      </w:r>
      <w:r w:rsidRPr="00100F6F">
        <w:t>de</w:t>
      </w:r>
      <w:r>
        <w:t xml:space="preserve"> cálculo do INF2 é a constante a seguir na </w:t>
      </w:r>
      <w:r>
        <w:fldChar w:fldCharType="begin"/>
      </w:r>
      <w:r>
        <w:instrText xml:space="preserve"> REF _Ref35532591 \h </w:instrText>
      </w:r>
      <w:r>
        <w:fldChar w:fldCharType="separate"/>
      </w:r>
      <w:r>
        <w:t>Tabela 7</w:t>
      </w:r>
      <w:r>
        <w:fldChar w:fldCharType="end"/>
      </w:r>
      <w:r>
        <w:t>:</w:t>
      </w:r>
    </w:p>
    <w:p w14:paraId="76542E38" w14:textId="167E0A97" w:rsidR="00A05DB8" w:rsidRDefault="00A05DB8" w:rsidP="00A05DB8">
      <w:pPr>
        <w:pStyle w:val="PargrafodaLista"/>
      </w:pPr>
    </w:p>
    <w:tbl>
      <w:tblPr>
        <w:tblStyle w:val="Tabelacomgrade1"/>
        <w:tblW w:w="8505" w:type="dxa"/>
        <w:tblInd w:w="-5" w:type="dxa"/>
        <w:tblLayout w:type="fixed"/>
        <w:tblLook w:val="04A0" w:firstRow="1" w:lastRow="0" w:firstColumn="1" w:lastColumn="0" w:noHBand="0" w:noVBand="1"/>
      </w:tblPr>
      <w:tblGrid>
        <w:gridCol w:w="1276"/>
        <w:gridCol w:w="1701"/>
        <w:gridCol w:w="1996"/>
        <w:gridCol w:w="3532"/>
      </w:tblGrid>
      <w:tr w:rsidR="00A05DB8" w:rsidRPr="0020349F" w14:paraId="5DD06BD7" w14:textId="77777777" w:rsidTr="001C6DE3">
        <w:trPr>
          <w:tblHeader/>
        </w:trPr>
        <w:tc>
          <w:tcPr>
            <w:tcW w:w="1276" w:type="dxa"/>
            <w:shd w:val="clear" w:color="auto" w:fill="D3DCE3" w:themeFill="accent2" w:themeFillTint="66"/>
            <w:vAlign w:val="center"/>
          </w:tcPr>
          <w:p w14:paraId="13F2E899" w14:textId="77777777" w:rsidR="00A05DB8" w:rsidRPr="0020349F" w:rsidRDefault="00A05DB8" w:rsidP="00616518">
            <w:pPr>
              <w:pStyle w:val="PargrafodaLista"/>
              <w:spacing w:before="0" w:after="0" w:line="240" w:lineRule="auto"/>
              <w:ind w:firstLine="0"/>
              <w:jc w:val="center"/>
              <w:rPr>
                <w:rFonts w:ascii="Calibri" w:hAnsi="Calibri"/>
                <w:sz w:val="20"/>
                <w:szCs w:val="20"/>
              </w:rPr>
            </w:pPr>
            <w:bookmarkStart w:id="73" w:name="_Hlk73366356"/>
            <w:r w:rsidRPr="0020349F">
              <w:rPr>
                <w:rFonts w:ascii="Calibri" w:hAnsi="Calibri"/>
                <w:b/>
                <w:bCs/>
                <w:sz w:val="24"/>
                <w:szCs w:val="24"/>
              </w:rPr>
              <w:lastRenderedPageBreak/>
              <w:t>Acrônimo</w:t>
            </w:r>
          </w:p>
        </w:tc>
        <w:tc>
          <w:tcPr>
            <w:tcW w:w="1701" w:type="dxa"/>
            <w:shd w:val="clear" w:color="auto" w:fill="D3DCE3" w:themeFill="accent2" w:themeFillTint="66"/>
            <w:vAlign w:val="center"/>
          </w:tcPr>
          <w:p w14:paraId="68D1ED1A"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Indicador</w:t>
            </w:r>
          </w:p>
        </w:tc>
        <w:tc>
          <w:tcPr>
            <w:tcW w:w="1996" w:type="dxa"/>
            <w:shd w:val="clear" w:color="auto" w:fill="D3DCE3" w:themeFill="accent2" w:themeFillTint="66"/>
            <w:vAlign w:val="center"/>
          </w:tcPr>
          <w:p w14:paraId="5881EF23"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Representação Matemática</w:t>
            </w:r>
          </w:p>
        </w:tc>
        <w:tc>
          <w:tcPr>
            <w:tcW w:w="3532" w:type="dxa"/>
            <w:shd w:val="clear" w:color="auto" w:fill="D3DCE3" w:themeFill="accent2" w:themeFillTint="66"/>
            <w:vAlign w:val="center"/>
          </w:tcPr>
          <w:p w14:paraId="0BBFF2C0" w14:textId="77777777" w:rsidR="00A05DB8" w:rsidRPr="0020349F" w:rsidRDefault="00A05DB8" w:rsidP="00616518">
            <w:pPr>
              <w:jc w:val="center"/>
              <w:rPr>
                <w:rFonts w:ascii="Calibri" w:hAnsi="Calibri"/>
                <w:sz w:val="20"/>
                <w:szCs w:val="20"/>
              </w:rPr>
            </w:pPr>
            <w:r w:rsidRPr="0020349F">
              <w:rPr>
                <w:rFonts w:ascii="Calibri" w:hAnsi="Calibri"/>
                <w:b/>
                <w:bCs/>
                <w:sz w:val="24"/>
                <w:szCs w:val="24"/>
              </w:rPr>
              <w:t>Parcelas</w:t>
            </w:r>
          </w:p>
        </w:tc>
      </w:tr>
      <w:tr w:rsidR="00A05DB8" w:rsidRPr="0020349F" w14:paraId="5641990C" w14:textId="77777777" w:rsidTr="00611519">
        <w:tblPrEx>
          <w:tblCellMar>
            <w:left w:w="70" w:type="dxa"/>
            <w:right w:w="70" w:type="dxa"/>
          </w:tblCellMar>
        </w:tblPrEx>
        <w:tc>
          <w:tcPr>
            <w:tcW w:w="1276" w:type="dxa"/>
            <w:shd w:val="clear" w:color="auto" w:fill="auto"/>
            <w:vAlign w:val="center"/>
          </w:tcPr>
          <w:p w14:paraId="1FC60ADF" w14:textId="14768BD0" w:rsidR="00A05DB8" w:rsidRPr="00611519" w:rsidRDefault="00A05DB8" w:rsidP="00616518">
            <w:pPr>
              <w:pStyle w:val="PargrafodaLista"/>
              <w:spacing w:before="0" w:after="0" w:line="240" w:lineRule="auto"/>
              <w:ind w:firstLine="0"/>
              <w:jc w:val="center"/>
              <w:rPr>
                <w:rFonts w:ascii="Calibri" w:hAnsi="Calibri"/>
                <w:highlight w:val="cyan"/>
              </w:rPr>
            </w:pPr>
            <w:r w:rsidRPr="00611519">
              <w:rPr>
                <w:rFonts w:ascii="Calibri" w:hAnsi="Calibri"/>
              </w:rPr>
              <w:t>INF2</w:t>
            </w:r>
          </w:p>
        </w:tc>
        <w:tc>
          <w:tcPr>
            <w:tcW w:w="1701" w:type="dxa"/>
            <w:shd w:val="clear" w:color="auto" w:fill="auto"/>
            <w:vAlign w:val="center"/>
          </w:tcPr>
          <w:p w14:paraId="0B9BD8D8" w14:textId="20F74DC9" w:rsidR="00A05DB8" w:rsidRPr="00611519" w:rsidRDefault="00A05DB8" w:rsidP="00A05DB8">
            <w:pPr>
              <w:pStyle w:val="PargrafodaLista"/>
              <w:ind w:firstLine="0"/>
              <w:jc w:val="center"/>
              <w:rPr>
                <w:rFonts w:ascii="Calibri" w:hAnsi="Calibri"/>
              </w:rPr>
            </w:pPr>
            <w:r w:rsidRPr="00611519">
              <w:rPr>
                <w:rFonts w:ascii="Calibri" w:hAnsi="Calibri"/>
              </w:rPr>
              <w:t>Tempo Médio de Espera para Atendimento em Centro de Atendimento</w:t>
            </w:r>
          </w:p>
        </w:tc>
        <w:tc>
          <w:tcPr>
            <w:tcW w:w="1996" w:type="dxa"/>
            <w:vAlign w:val="center"/>
          </w:tcPr>
          <w:p w14:paraId="74DA830C" w14:textId="77777777" w:rsidR="00A05DB8" w:rsidRPr="00611519" w:rsidRDefault="00A05DB8" w:rsidP="00616518">
            <w:pPr>
              <w:pStyle w:val="PargrafodaLista"/>
              <w:spacing w:before="0" w:after="0" w:line="240" w:lineRule="auto"/>
              <w:ind w:firstLine="0"/>
              <w:jc w:val="center"/>
              <w:rPr>
                <w:rFonts w:ascii="Calibri" w:hAnsi="Calibri"/>
                <w:noProof/>
              </w:rPr>
            </w:pPr>
            <w:r w:rsidRPr="00611519">
              <w:rPr>
                <w:rFonts w:ascii="Calibri" w:hAnsi="Calibri"/>
                <w:noProof/>
              </w:rPr>
              <mc:AlternateContent>
                <mc:Choice Requires="wps">
                  <w:drawing>
                    <wp:anchor distT="0" distB="0" distL="114300" distR="114300" simplePos="0" relativeHeight="251658240" behindDoc="0" locked="0" layoutInCell="1" allowOverlap="1" wp14:anchorId="2D9940D2" wp14:editId="5756AAB2">
                      <wp:simplePos x="0" y="0"/>
                      <wp:positionH relativeFrom="column">
                        <wp:posOffset>-346710</wp:posOffset>
                      </wp:positionH>
                      <wp:positionV relativeFrom="paragraph">
                        <wp:posOffset>248285</wp:posOffset>
                      </wp:positionV>
                      <wp:extent cx="1832610" cy="685800"/>
                      <wp:effectExtent l="0" t="0" r="0" b="0"/>
                      <wp:wrapNone/>
                      <wp:docPr id="13" name="Caixa de texto 28"/>
                      <wp:cNvGraphicFramePr/>
                      <a:graphic xmlns:a="http://schemas.openxmlformats.org/drawingml/2006/main">
                        <a:graphicData uri="http://schemas.microsoft.com/office/word/2010/wordprocessingShape">
                          <wps:wsp>
                            <wps:cNvSpPr txBox="1"/>
                            <wps:spPr>
                              <a:xfrm>
                                <a:off x="0" y="0"/>
                                <a:ext cx="183261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DD7780" w14:textId="4EC63B6D" w:rsidR="008B3E6F" w:rsidRPr="00515BBD" w:rsidRDefault="00A32143"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D9940D2" id="_x0000_t202" coordsize="21600,21600" o:spt="202" path="m,l,21600r21600,l21600,xe">
                      <v:stroke joinstyle="miter"/>
                      <v:path gradientshapeok="t" o:connecttype="rect"/>
                    </v:shapetype>
                    <v:shape id="Caixa de texto 28" o:spid="_x0000_s1026" type="#_x0000_t202" style="position:absolute;left:0;text-align:left;margin-left:-27.3pt;margin-top:19.55pt;width:144.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" filled="f" stroked="f">
                      <v:textbox>
                        <w:txbxContent>
                          <w:p w14:paraId="1ADD7780" w14:textId="4EC63B6D" w:rsidR="008B3E6F" w:rsidRPr="00515BBD" w:rsidRDefault="00A32143"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v:textbox>
                    </v:shape>
                  </w:pict>
                </mc:Fallback>
              </mc:AlternateContent>
            </w:r>
          </w:p>
        </w:tc>
        <w:tc>
          <w:tcPr>
            <w:tcW w:w="3532" w:type="dxa"/>
            <w:vAlign w:val="center"/>
          </w:tcPr>
          <w:p w14:paraId="7DE2667B" w14:textId="44774E63"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A</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Soma da duração dos tempos de espera em total de segundos dos atendimentos com requisição de atendente qualificáveis, no mês de referência</w:t>
            </w:r>
            <w:r w:rsidR="00611519">
              <w:rPr>
                <w:rFonts w:ascii="Calibri" w:eastAsia="Times New Roman" w:hAnsi="Calibri" w:cs="Calibri"/>
                <w:lang w:eastAsia="pt-BR"/>
              </w:rPr>
              <w:t>.</w:t>
            </w:r>
          </w:p>
          <w:p w14:paraId="3545EA7D" w14:textId="56ACAFA9"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B</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Quantidade de atendimentos com requisição de atendente qualificáveis</w:t>
            </w:r>
            <w:r w:rsidRPr="00611519">
              <w:rPr>
                <w:rFonts w:ascii="Calibri" w:hAnsi="Calibri"/>
              </w:rPr>
              <w:t>, no mês de referência</w:t>
            </w:r>
            <w:r w:rsidR="00611519">
              <w:rPr>
                <w:rFonts w:ascii="Calibri" w:hAnsi="Calibri"/>
              </w:rPr>
              <w:t>.</w:t>
            </w:r>
          </w:p>
        </w:tc>
      </w:tr>
    </w:tbl>
    <w:p w14:paraId="1D400E04" w14:textId="6B0A157C" w:rsidR="00C976AB" w:rsidRDefault="00C976AB" w:rsidP="00C976AB">
      <w:pPr>
        <w:pStyle w:val="Legenda"/>
        <w:jc w:val="center"/>
      </w:pPr>
      <w:bookmarkStart w:id="74" w:name="_Ref35532591"/>
      <w:bookmarkStart w:id="75" w:name="_Toc35975650"/>
      <w:bookmarkEnd w:id="73"/>
      <w:r>
        <w:t xml:space="preserve">Tabela </w:t>
      </w:r>
      <w:bookmarkEnd w:id="74"/>
      <w:r>
        <w:t xml:space="preserve">7 - </w:t>
      </w:r>
      <w:r w:rsidRPr="008305F4">
        <w:t>Cálculo do Indicador</w:t>
      </w:r>
      <w:r>
        <w:t xml:space="preserve"> INF2</w:t>
      </w:r>
    </w:p>
    <w:p w14:paraId="48C378EB" w14:textId="77777777" w:rsidR="00611519" w:rsidRDefault="00611519" w:rsidP="00611519">
      <w:pPr>
        <w:pStyle w:val="Ttulo2"/>
      </w:pPr>
      <w:bookmarkStart w:id="76" w:name="_Toc89964507"/>
      <w:bookmarkStart w:id="77" w:name="_Toc90280507"/>
      <w:bookmarkStart w:id="78" w:name="_Toc90302292"/>
      <w:bookmarkStart w:id="79" w:name="_Toc98938130"/>
      <w:r>
        <w:t>Unidad</w:t>
      </w:r>
      <w:bookmarkStart w:id="80" w:name="_GoBack"/>
      <w:bookmarkEnd w:id="80"/>
      <w:r>
        <w:t>e de medida</w:t>
      </w:r>
      <w:bookmarkEnd w:id="76"/>
      <w:bookmarkEnd w:id="77"/>
      <w:bookmarkEnd w:id="78"/>
      <w:bookmarkEnd w:id="79"/>
    </w:p>
    <w:p w14:paraId="0E029B47" w14:textId="13BAE493" w:rsidR="00611519" w:rsidRDefault="00611519" w:rsidP="00611519">
      <w:pPr>
        <w:pStyle w:val="PargrafodaLista"/>
      </w:pPr>
      <w:r>
        <w:t xml:space="preserve">O indicador INF2 </w:t>
      </w:r>
      <w:r w:rsidR="00326055" w:rsidRPr="5F43E00D">
        <w:rPr>
          <w:rStyle w:val="normaltextrun"/>
          <w:rFonts w:ascii="Century Schoolbook" w:hAnsi="Century Schoolbook"/>
          <w:color w:val="000000" w:themeColor="text1"/>
        </w:rPr>
        <w:t xml:space="preserve">deve ser calculado </w:t>
      </w:r>
      <w:r w:rsidR="1E941868">
        <w:t xml:space="preserve">em valores </w:t>
      </w:r>
      <w:r w:rsidR="06307D32">
        <w:t>racionais</w:t>
      </w:r>
      <w:r w:rsidR="1E941868">
        <w:t>, tendo como base o tempo em s (segundos),</w:t>
      </w:r>
      <w:r w:rsidR="1E941868" w:rsidRPr="5F43E00D">
        <w:rPr>
          <w:rStyle w:val="normaltextrun"/>
          <w:rFonts w:ascii="Century Schoolbook" w:hAnsi="Century Schoolbook"/>
          <w:color w:val="000000" w:themeColor="text1"/>
        </w:rPr>
        <w:t xml:space="preserve"> </w:t>
      </w:r>
      <w:r w:rsidR="00326055" w:rsidRPr="5F43E00D">
        <w:rPr>
          <w:rStyle w:val="normaltextrun"/>
          <w:rFonts w:ascii="Century Schoolbook" w:hAnsi="Century Schoolbook"/>
          <w:color w:val="000000" w:themeColor="text1"/>
        </w:rPr>
        <w:t>com truncamento na quarta casa decimal</w:t>
      </w:r>
      <w:r>
        <w:t>.</w:t>
      </w:r>
    </w:p>
    <w:p w14:paraId="150BA659" w14:textId="77777777" w:rsidR="00611519" w:rsidRDefault="00611519" w:rsidP="00611519">
      <w:pPr>
        <w:pStyle w:val="Ttulo2"/>
      </w:pPr>
      <w:bookmarkStart w:id="81" w:name="_Toc90280508"/>
      <w:bookmarkStart w:id="82" w:name="_Toc90302293"/>
      <w:bookmarkStart w:id="83" w:name="_Toc98938131"/>
      <w:r>
        <w:t>Polaridade</w:t>
      </w:r>
      <w:bookmarkEnd w:id="81"/>
      <w:bookmarkEnd w:id="82"/>
      <w:bookmarkEnd w:id="83"/>
    </w:p>
    <w:p w14:paraId="7AF9569B" w14:textId="2F1C1CB8" w:rsidR="00611519" w:rsidRDefault="00611519" w:rsidP="00611519">
      <w:pPr>
        <w:pStyle w:val="PargrafodaLista"/>
      </w:pPr>
      <w:r>
        <w:t>Para o indicador INF2, quanto menor o valor calculado, melhor o resultado.</w:t>
      </w:r>
    </w:p>
    <w:p w14:paraId="59EAE25D" w14:textId="77777777" w:rsidR="00131360" w:rsidRPr="009917A5" w:rsidRDefault="00131360" w:rsidP="00131360">
      <w:pPr>
        <w:pStyle w:val="Ttulo1"/>
      </w:pPr>
      <w:bookmarkStart w:id="84" w:name="_Toc73467815"/>
      <w:bookmarkStart w:id="85" w:name="_Toc73465357"/>
      <w:bookmarkStart w:id="86" w:name="_Toc98938132"/>
      <w:bookmarkEnd w:id="75"/>
      <w:r w:rsidRPr="009917A5">
        <w:t>Anexos Referenciados</w:t>
      </w:r>
      <w:bookmarkEnd w:id="84"/>
      <w:bookmarkEnd w:id="85"/>
      <w:bookmarkEnd w:id="86"/>
    </w:p>
    <w:p w14:paraId="22FAFD2D" w14:textId="6282B849" w:rsidR="00131360" w:rsidRPr="009917A5" w:rsidRDefault="00F419C1" w:rsidP="00131360">
      <w:pPr>
        <w:pStyle w:val="Ttulo4"/>
        <w:numPr>
          <w:ilvl w:val="1"/>
          <w:numId w:val="26"/>
        </w:numPr>
        <w:spacing w:line="254" w:lineRule="auto"/>
        <w:ind w:left="284" w:hanging="284"/>
        <w:rPr>
          <w:b w:val="0"/>
          <w:bCs w:val="0"/>
          <w:i w:val="0"/>
          <w:iCs w:val="0"/>
        </w:rPr>
      </w:pPr>
      <w:r>
        <w:rPr>
          <w:b w:val="0"/>
          <w:bCs w:val="0"/>
          <w:i w:val="0"/>
          <w:iCs w:val="0"/>
        </w:rPr>
        <w:t>NA</w:t>
      </w:r>
    </w:p>
    <w:p w14:paraId="3AEC8C8E" w14:textId="77777777" w:rsidR="00131360" w:rsidRPr="00131360" w:rsidRDefault="00131360" w:rsidP="00131360"/>
    <w:sectPr w:rsidR="00131360" w:rsidRPr="00131360" w:rsidSect="00D8413D">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418" w:left="1701"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8026F6" w16cex:dateUtc="2022-01-05T17:17:00Z"/>
  <w16cex:commentExtensible w16cex:durableId="2592AE3E" w16cex:dateUtc="2022-01-19T18:35:00Z"/>
  <w16cex:commentExtensible w16cex:durableId="2592AFF5" w16cex:dateUtc="2022-01-19T18:42:00Z"/>
  <w16cex:commentExtensible w16cex:durableId="74352ADF" w16cex:dateUtc="2022-02-07T13:47:30.18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5ED7" w14:textId="77777777" w:rsidR="00A32143" w:rsidRDefault="00A32143" w:rsidP="00815B00">
      <w:r>
        <w:separator/>
      </w:r>
    </w:p>
  </w:endnote>
  <w:endnote w:type="continuationSeparator" w:id="0">
    <w:p w14:paraId="22F7128C" w14:textId="77777777" w:rsidR="00A32143" w:rsidRDefault="00A32143" w:rsidP="00815B00">
      <w:r>
        <w:continuationSeparator/>
      </w:r>
    </w:p>
  </w:endnote>
  <w:endnote w:type="continuationNotice" w:id="1">
    <w:p w14:paraId="412F7C54" w14:textId="77777777" w:rsidR="00A32143" w:rsidRDefault="00A32143"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85F2A" w14:textId="77777777" w:rsidR="008B3E6F" w:rsidRDefault="008B3E6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90462" w14:textId="5AFD0BF1" w:rsidR="008B3E6F" w:rsidRPr="00EB6472" w:rsidRDefault="008B3E6F" w:rsidP="000F75DC">
    <w:pPr>
      <w:pStyle w:val="Rodap"/>
      <w:jc w:val="right"/>
      <w:rPr>
        <w:sz w:val="16"/>
        <w:szCs w:val="16"/>
      </w:rPr>
    </w:pPr>
    <w:bookmarkStart w:id="87" w:name="_Hlk90046098"/>
    <w:r>
      <w:rPr>
        <w:sz w:val="16"/>
        <w:szCs w:val="16"/>
      </w:rPr>
      <w:t xml:space="preserve">Anexo </w:t>
    </w:r>
    <w:r w:rsidRPr="00EB6472">
      <w:rPr>
        <w:sz w:val="16"/>
        <w:szCs w:val="16"/>
      </w:rPr>
      <w:t>MOP</w:t>
    </w:r>
    <w:r>
      <w:rPr>
        <w:sz w:val="16"/>
        <w:szCs w:val="16"/>
      </w:rPr>
      <w:t>/RQUAL</w:t>
    </w:r>
    <w:r w:rsidRPr="00EB6472">
      <w:rPr>
        <w:sz w:val="16"/>
        <w:szCs w:val="16"/>
      </w:rPr>
      <w:t xml:space="preserve"> IN</w:t>
    </w:r>
    <w:r>
      <w:rPr>
        <w:sz w:val="16"/>
        <w:szCs w:val="16"/>
      </w:rPr>
      <w:t>F2</w:t>
    </w:r>
    <w:r w:rsidRPr="00EB6472">
      <w:rPr>
        <w:sz w:val="16"/>
        <w:szCs w:val="16"/>
      </w:rPr>
      <w:t xml:space="preserve"> – versão </w:t>
    </w:r>
    <w:r>
      <w:rPr>
        <w:sz w:val="16"/>
        <w:szCs w:val="16"/>
      </w:rPr>
      <w:t>2</w:t>
    </w:r>
    <w:r w:rsidRPr="00EB6472">
      <w:rPr>
        <w:sz w:val="16"/>
        <w:szCs w:val="16"/>
      </w:rPr>
      <w:t>.0</w:t>
    </w:r>
  </w:p>
  <w:bookmarkEnd w:id="87"/>
  <w:p w14:paraId="0EFAA657" w14:textId="4EA2B0B1" w:rsidR="008B3E6F" w:rsidRDefault="008B3E6F">
    <w:pPr>
      <w:pStyle w:val="Rodap"/>
    </w:pPr>
  </w:p>
  <w:p w14:paraId="39804AAA" w14:textId="776016D8" w:rsidR="008B3E6F" w:rsidRDefault="008B3E6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98616" w14:textId="77777777" w:rsidR="008B3E6F" w:rsidRDefault="008B3E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84C62" w14:textId="77777777" w:rsidR="00A32143" w:rsidRDefault="00A32143" w:rsidP="00815B00">
      <w:r>
        <w:separator/>
      </w:r>
    </w:p>
  </w:footnote>
  <w:footnote w:type="continuationSeparator" w:id="0">
    <w:p w14:paraId="2C2DC4EE" w14:textId="77777777" w:rsidR="00A32143" w:rsidRDefault="00A32143" w:rsidP="00815B00">
      <w:r>
        <w:continuationSeparator/>
      </w:r>
    </w:p>
  </w:footnote>
  <w:footnote w:type="continuationNotice" w:id="1">
    <w:p w14:paraId="6349C6C8" w14:textId="77777777" w:rsidR="00A32143" w:rsidRDefault="00A32143"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C6BD4" w14:textId="77777777" w:rsidR="008B3E6F" w:rsidRDefault="008B3E6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D815210" w:rsidR="008B3E6F" w:rsidRPr="00744B68" w:rsidRDefault="008B3E6F" w:rsidP="00815B00">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6D83" w14:textId="77777777" w:rsidR="008B3E6F" w:rsidRDefault="008B3E6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7147"/>
    <w:multiLevelType w:val="hybridMultilevel"/>
    <w:tmpl w:val="1FE84C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27274C"/>
    <w:multiLevelType w:val="hybridMultilevel"/>
    <w:tmpl w:val="073280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55279"/>
    <w:multiLevelType w:val="hybridMultilevel"/>
    <w:tmpl w:val="58DE94D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C9D26D6"/>
    <w:multiLevelType w:val="hybridMultilevel"/>
    <w:tmpl w:val="4DDA33F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CEB4AFB"/>
    <w:multiLevelType w:val="hybridMultilevel"/>
    <w:tmpl w:val="68DA0C6A"/>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0DD439CE"/>
    <w:multiLevelType w:val="hybridMultilevel"/>
    <w:tmpl w:val="357C339C"/>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11EC4CC0"/>
    <w:multiLevelType w:val="hybridMultilevel"/>
    <w:tmpl w:val="505AFB0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482775B"/>
    <w:multiLevelType w:val="multilevel"/>
    <w:tmpl w:val="84E001E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1938277A"/>
    <w:multiLevelType w:val="hybridMultilevel"/>
    <w:tmpl w:val="4E6C0FA0"/>
    <w:lvl w:ilvl="0" w:tplc="49521F6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1ABF476A"/>
    <w:multiLevelType w:val="hybridMultilevel"/>
    <w:tmpl w:val="6E7E57A4"/>
    <w:lvl w:ilvl="0" w:tplc="F8AED72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1F302D72"/>
    <w:multiLevelType w:val="hybridMultilevel"/>
    <w:tmpl w:val="E2D0ED2A"/>
    <w:lvl w:ilvl="0" w:tplc="353474A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22820FE6"/>
    <w:multiLevelType w:val="hybridMultilevel"/>
    <w:tmpl w:val="6096AE2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7592FD1"/>
    <w:multiLevelType w:val="hybridMultilevel"/>
    <w:tmpl w:val="21B814B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A29305E"/>
    <w:multiLevelType w:val="hybridMultilevel"/>
    <w:tmpl w:val="6EF2B5B4"/>
    <w:lvl w:ilvl="0" w:tplc="D884E2E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30D17701"/>
    <w:multiLevelType w:val="hybridMultilevel"/>
    <w:tmpl w:val="6832D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347521C5"/>
    <w:multiLevelType w:val="hybridMultilevel"/>
    <w:tmpl w:val="96D86A98"/>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7" w15:restartNumberingAfterBreak="0">
    <w:nsid w:val="374A4983"/>
    <w:multiLevelType w:val="hybridMultilevel"/>
    <w:tmpl w:val="1ACEBAAE"/>
    <w:lvl w:ilvl="0" w:tplc="0974E72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A174277"/>
    <w:multiLevelType w:val="multilevel"/>
    <w:tmpl w:val="6E96EBE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720" w:hanging="720"/>
      </w:pPr>
      <w:rPr>
        <w:i w:val="0"/>
        <w:i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AC305F0"/>
    <w:multiLevelType w:val="hybridMultilevel"/>
    <w:tmpl w:val="0ECAE1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443C00A7"/>
    <w:multiLevelType w:val="hybridMultilevel"/>
    <w:tmpl w:val="4B7E7FA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56B5E2D"/>
    <w:multiLevelType w:val="hybridMultilevel"/>
    <w:tmpl w:val="4F54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DB26113"/>
    <w:multiLevelType w:val="hybridMultilevel"/>
    <w:tmpl w:val="A68E38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50A23B1"/>
    <w:multiLevelType w:val="multilevel"/>
    <w:tmpl w:val="21482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8A5DD4"/>
    <w:multiLevelType w:val="hybridMultilevel"/>
    <w:tmpl w:val="C7849028"/>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5"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66D2585A"/>
    <w:multiLevelType w:val="hybridMultilevel"/>
    <w:tmpl w:val="60F888E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8" w15:restartNumberingAfterBreak="0">
    <w:nsid w:val="6DED68BB"/>
    <w:multiLevelType w:val="hybridMultilevel"/>
    <w:tmpl w:val="10CE2B40"/>
    <w:lvl w:ilvl="0" w:tplc="EC446E3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15:restartNumberingAfterBreak="0">
    <w:nsid w:val="734627DD"/>
    <w:multiLevelType w:val="hybridMultilevel"/>
    <w:tmpl w:val="05608A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77A41061"/>
    <w:multiLevelType w:val="hybridMultilevel"/>
    <w:tmpl w:val="0D90C90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7"/>
  </w:num>
  <w:num w:numId="12">
    <w:abstractNumId w:val="13"/>
  </w:num>
  <w:num w:numId="13">
    <w:abstractNumId w:val="22"/>
  </w:num>
  <w:num w:numId="14">
    <w:abstractNumId w:val="30"/>
  </w:num>
  <w:num w:numId="15">
    <w:abstractNumId w:val="14"/>
  </w:num>
  <w:num w:numId="16">
    <w:abstractNumId w:val="25"/>
  </w:num>
  <w:num w:numId="17">
    <w:abstractNumId w:val="5"/>
  </w:num>
  <w:num w:numId="18">
    <w:abstractNumId w:val="15"/>
  </w:num>
  <w:num w:numId="19">
    <w:abstractNumId w:val="27"/>
  </w:num>
  <w:num w:numId="20">
    <w:abstractNumId w:val="19"/>
  </w:num>
  <w:num w:numId="21">
    <w:abstractNumId w:val="3"/>
  </w:num>
  <w:num w:numId="22">
    <w:abstractNumId w:val="26"/>
  </w:num>
  <w:num w:numId="23">
    <w:abstractNumId w:val="9"/>
  </w:num>
  <w:num w:numId="24">
    <w:abstractNumId w:val="12"/>
  </w:num>
  <w:num w:numId="25">
    <w:abstractNumId w:val="0"/>
  </w:num>
  <w:num w:numId="26">
    <w:abstractNumId w:val="23"/>
  </w:num>
  <w:num w:numId="27">
    <w:abstractNumId w:val="20"/>
  </w:num>
  <w:num w:numId="28">
    <w:abstractNumId w:val="29"/>
  </w:num>
  <w:num w:numId="29">
    <w:abstractNumId w:val="8"/>
  </w:num>
  <w:num w:numId="30">
    <w:abstractNumId w:val="1"/>
  </w:num>
  <w:num w:numId="31">
    <w:abstractNumId w:val="8"/>
  </w:num>
  <w:num w:numId="32">
    <w:abstractNumId w:val="28"/>
  </w:num>
  <w:num w:numId="33">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6"/>
  </w:num>
  <w:num w:numId="39">
    <w:abstractNumId w:val="21"/>
  </w:num>
  <w:num w:numId="40">
    <w:abstractNumId w:val="2"/>
  </w:num>
  <w:num w:numId="41">
    <w:abstractNumId w:val="11"/>
  </w:num>
  <w:num w:numId="42">
    <w:abstractNumId w:val="10"/>
  </w:num>
  <w:num w:numId="43">
    <w:abstractNumId w:val="17"/>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10AD"/>
    <w:rsid w:val="00001690"/>
    <w:rsid w:val="00001FEB"/>
    <w:rsid w:val="00002AD6"/>
    <w:rsid w:val="000039CD"/>
    <w:rsid w:val="00004068"/>
    <w:rsid w:val="000043C7"/>
    <w:rsid w:val="0000535E"/>
    <w:rsid w:val="0000646C"/>
    <w:rsid w:val="000068EF"/>
    <w:rsid w:val="00007072"/>
    <w:rsid w:val="00007202"/>
    <w:rsid w:val="0000785D"/>
    <w:rsid w:val="00010030"/>
    <w:rsid w:val="00010193"/>
    <w:rsid w:val="00010DF5"/>
    <w:rsid w:val="00011072"/>
    <w:rsid w:val="000114A4"/>
    <w:rsid w:val="00011695"/>
    <w:rsid w:val="000118EE"/>
    <w:rsid w:val="00011D7B"/>
    <w:rsid w:val="00011E41"/>
    <w:rsid w:val="00012574"/>
    <w:rsid w:val="00012D1B"/>
    <w:rsid w:val="00012D80"/>
    <w:rsid w:val="00012FDA"/>
    <w:rsid w:val="00013521"/>
    <w:rsid w:val="000136B4"/>
    <w:rsid w:val="00014A5F"/>
    <w:rsid w:val="00014EE4"/>
    <w:rsid w:val="0001539B"/>
    <w:rsid w:val="000154DA"/>
    <w:rsid w:val="0001616E"/>
    <w:rsid w:val="00016A85"/>
    <w:rsid w:val="00016B62"/>
    <w:rsid w:val="00017D37"/>
    <w:rsid w:val="0002039C"/>
    <w:rsid w:val="00020D59"/>
    <w:rsid w:val="000224FB"/>
    <w:rsid w:val="000224FC"/>
    <w:rsid w:val="000228C1"/>
    <w:rsid w:val="00022B59"/>
    <w:rsid w:val="00022E1E"/>
    <w:rsid w:val="00022FDF"/>
    <w:rsid w:val="00023682"/>
    <w:rsid w:val="00023B85"/>
    <w:rsid w:val="00024363"/>
    <w:rsid w:val="00024585"/>
    <w:rsid w:val="00025509"/>
    <w:rsid w:val="0002609A"/>
    <w:rsid w:val="000261A5"/>
    <w:rsid w:val="00026C47"/>
    <w:rsid w:val="00027439"/>
    <w:rsid w:val="00027740"/>
    <w:rsid w:val="00027930"/>
    <w:rsid w:val="00027EF0"/>
    <w:rsid w:val="0003023C"/>
    <w:rsid w:val="00030662"/>
    <w:rsid w:val="0003132B"/>
    <w:rsid w:val="0003133A"/>
    <w:rsid w:val="00031A3F"/>
    <w:rsid w:val="000322B6"/>
    <w:rsid w:val="0003280F"/>
    <w:rsid w:val="000332D5"/>
    <w:rsid w:val="000334D0"/>
    <w:rsid w:val="0003359D"/>
    <w:rsid w:val="00034A20"/>
    <w:rsid w:val="00034F52"/>
    <w:rsid w:val="000352F2"/>
    <w:rsid w:val="000354B5"/>
    <w:rsid w:val="00037BE5"/>
    <w:rsid w:val="000410AC"/>
    <w:rsid w:val="000418B6"/>
    <w:rsid w:val="0004220E"/>
    <w:rsid w:val="000422E4"/>
    <w:rsid w:val="00042337"/>
    <w:rsid w:val="00042EC2"/>
    <w:rsid w:val="000438BD"/>
    <w:rsid w:val="000438E6"/>
    <w:rsid w:val="000438EA"/>
    <w:rsid w:val="00044118"/>
    <w:rsid w:val="00045998"/>
    <w:rsid w:val="00045A23"/>
    <w:rsid w:val="00045E46"/>
    <w:rsid w:val="00047454"/>
    <w:rsid w:val="0005032B"/>
    <w:rsid w:val="000508B6"/>
    <w:rsid w:val="00050A24"/>
    <w:rsid w:val="00050F03"/>
    <w:rsid w:val="00051090"/>
    <w:rsid w:val="00051C2E"/>
    <w:rsid w:val="0005222E"/>
    <w:rsid w:val="00052401"/>
    <w:rsid w:val="00053D67"/>
    <w:rsid w:val="0005516E"/>
    <w:rsid w:val="000551EC"/>
    <w:rsid w:val="00055210"/>
    <w:rsid w:val="00055218"/>
    <w:rsid w:val="0005690C"/>
    <w:rsid w:val="00057469"/>
    <w:rsid w:val="00057848"/>
    <w:rsid w:val="00057A5C"/>
    <w:rsid w:val="000604D4"/>
    <w:rsid w:val="00060995"/>
    <w:rsid w:val="00060F6C"/>
    <w:rsid w:val="00061188"/>
    <w:rsid w:val="000615B6"/>
    <w:rsid w:val="00061904"/>
    <w:rsid w:val="00062261"/>
    <w:rsid w:val="000623A4"/>
    <w:rsid w:val="00062508"/>
    <w:rsid w:val="000625A0"/>
    <w:rsid w:val="000626F8"/>
    <w:rsid w:val="00062965"/>
    <w:rsid w:val="00063388"/>
    <w:rsid w:val="000636A8"/>
    <w:rsid w:val="000650F4"/>
    <w:rsid w:val="00065293"/>
    <w:rsid w:val="000652B5"/>
    <w:rsid w:val="00065AC1"/>
    <w:rsid w:val="000660ED"/>
    <w:rsid w:val="00066A3C"/>
    <w:rsid w:val="00066A9D"/>
    <w:rsid w:val="000676BE"/>
    <w:rsid w:val="00067AF9"/>
    <w:rsid w:val="00067BB1"/>
    <w:rsid w:val="00067C38"/>
    <w:rsid w:val="00071F45"/>
    <w:rsid w:val="000722FB"/>
    <w:rsid w:val="00072AF2"/>
    <w:rsid w:val="000732CA"/>
    <w:rsid w:val="00073814"/>
    <w:rsid w:val="000739A6"/>
    <w:rsid w:val="00074E8A"/>
    <w:rsid w:val="000751F4"/>
    <w:rsid w:val="00075E35"/>
    <w:rsid w:val="00075FA2"/>
    <w:rsid w:val="000761BC"/>
    <w:rsid w:val="000764E1"/>
    <w:rsid w:val="0007672F"/>
    <w:rsid w:val="00076E64"/>
    <w:rsid w:val="000807D9"/>
    <w:rsid w:val="00080853"/>
    <w:rsid w:val="0008103F"/>
    <w:rsid w:val="000810AC"/>
    <w:rsid w:val="00081D56"/>
    <w:rsid w:val="00082644"/>
    <w:rsid w:val="000833FE"/>
    <w:rsid w:val="000837E8"/>
    <w:rsid w:val="00083BE9"/>
    <w:rsid w:val="00083EDA"/>
    <w:rsid w:val="000848A7"/>
    <w:rsid w:val="0008598C"/>
    <w:rsid w:val="0008633F"/>
    <w:rsid w:val="0008690C"/>
    <w:rsid w:val="00087D0D"/>
    <w:rsid w:val="00090122"/>
    <w:rsid w:val="000902C2"/>
    <w:rsid w:val="0009086A"/>
    <w:rsid w:val="00091A06"/>
    <w:rsid w:val="00091B18"/>
    <w:rsid w:val="0009205F"/>
    <w:rsid w:val="000928C2"/>
    <w:rsid w:val="000929B3"/>
    <w:rsid w:val="00093A1E"/>
    <w:rsid w:val="00093D96"/>
    <w:rsid w:val="00093DDB"/>
    <w:rsid w:val="0009442D"/>
    <w:rsid w:val="00094828"/>
    <w:rsid w:val="0009532C"/>
    <w:rsid w:val="000956CE"/>
    <w:rsid w:val="00096AAD"/>
    <w:rsid w:val="00096E69"/>
    <w:rsid w:val="00097083"/>
    <w:rsid w:val="00097947"/>
    <w:rsid w:val="000A00A9"/>
    <w:rsid w:val="000A087D"/>
    <w:rsid w:val="000A08B7"/>
    <w:rsid w:val="000A096E"/>
    <w:rsid w:val="000A0A09"/>
    <w:rsid w:val="000A111D"/>
    <w:rsid w:val="000A23B4"/>
    <w:rsid w:val="000A426C"/>
    <w:rsid w:val="000A42E5"/>
    <w:rsid w:val="000A46DA"/>
    <w:rsid w:val="000A46F5"/>
    <w:rsid w:val="000A5100"/>
    <w:rsid w:val="000A59BF"/>
    <w:rsid w:val="000A5A9F"/>
    <w:rsid w:val="000A5CC3"/>
    <w:rsid w:val="000A5CE7"/>
    <w:rsid w:val="000A6404"/>
    <w:rsid w:val="000A65EC"/>
    <w:rsid w:val="000B026E"/>
    <w:rsid w:val="000B07C5"/>
    <w:rsid w:val="000B08CE"/>
    <w:rsid w:val="000B22DB"/>
    <w:rsid w:val="000B2344"/>
    <w:rsid w:val="000B38B0"/>
    <w:rsid w:val="000B3BF8"/>
    <w:rsid w:val="000B42DB"/>
    <w:rsid w:val="000B51AD"/>
    <w:rsid w:val="000B5A60"/>
    <w:rsid w:val="000B6833"/>
    <w:rsid w:val="000B7396"/>
    <w:rsid w:val="000B73EC"/>
    <w:rsid w:val="000B75EA"/>
    <w:rsid w:val="000C1190"/>
    <w:rsid w:val="000C17B4"/>
    <w:rsid w:val="000C18F6"/>
    <w:rsid w:val="000C21B1"/>
    <w:rsid w:val="000C3158"/>
    <w:rsid w:val="000C4003"/>
    <w:rsid w:val="000C44C9"/>
    <w:rsid w:val="000C46C9"/>
    <w:rsid w:val="000C52C0"/>
    <w:rsid w:val="000C5907"/>
    <w:rsid w:val="000C5A36"/>
    <w:rsid w:val="000C5A52"/>
    <w:rsid w:val="000C5DB7"/>
    <w:rsid w:val="000C6B6E"/>
    <w:rsid w:val="000C7759"/>
    <w:rsid w:val="000C7F16"/>
    <w:rsid w:val="000D0456"/>
    <w:rsid w:val="000D0773"/>
    <w:rsid w:val="000D097A"/>
    <w:rsid w:val="000D0C73"/>
    <w:rsid w:val="000D10EE"/>
    <w:rsid w:val="000D1515"/>
    <w:rsid w:val="000D1F97"/>
    <w:rsid w:val="000D2299"/>
    <w:rsid w:val="000D22DA"/>
    <w:rsid w:val="000D22DE"/>
    <w:rsid w:val="000D2BCD"/>
    <w:rsid w:val="000D369F"/>
    <w:rsid w:val="000D3EB4"/>
    <w:rsid w:val="000D3EC7"/>
    <w:rsid w:val="000D407A"/>
    <w:rsid w:val="000D543E"/>
    <w:rsid w:val="000D6A9A"/>
    <w:rsid w:val="000D77E9"/>
    <w:rsid w:val="000D78F0"/>
    <w:rsid w:val="000D79EF"/>
    <w:rsid w:val="000D7CA2"/>
    <w:rsid w:val="000E0882"/>
    <w:rsid w:val="000E0C96"/>
    <w:rsid w:val="000E0FB0"/>
    <w:rsid w:val="000E17F5"/>
    <w:rsid w:val="000E3005"/>
    <w:rsid w:val="000E3DBA"/>
    <w:rsid w:val="000E43A2"/>
    <w:rsid w:val="000E47AF"/>
    <w:rsid w:val="000E4B9C"/>
    <w:rsid w:val="000E534F"/>
    <w:rsid w:val="000E54AB"/>
    <w:rsid w:val="000E55A7"/>
    <w:rsid w:val="000E5B09"/>
    <w:rsid w:val="000E5D5D"/>
    <w:rsid w:val="000E5D8E"/>
    <w:rsid w:val="000E5F57"/>
    <w:rsid w:val="000E640A"/>
    <w:rsid w:val="000E6522"/>
    <w:rsid w:val="000E69AD"/>
    <w:rsid w:val="000E6E8A"/>
    <w:rsid w:val="000E79A5"/>
    <w:rsid w:val="000E79CF"/>
    <w:rsid w:val="000F03DD"/>
    <w:rsid w:val="000F0836"/>
    <w:rsid w:val="000F1070"/>
    <w:rsid w:val="000F1444"/>
    <w:rsid w:val="000F2BFC"/>
    <w:rsid w:val="000F34F1"/>
    <w:rsid w:val="000F3D00"/>
    <w:rsid w:val="000F4932"/>
    <w:rsid w:val="000F4978"/>
    <w:rsid w:val="000F532E"/>
    <w:rsid w:val="000F535D"/>
    <w:rsid w:val="000F58CF"/>
    <w:rsid w:val="000F5C0C"/>
    <w:rsid w:val="000F5DC1"/>
    <w:rsid w:val="000F68A3"/>
    <w:rsid w:val="000F75DC"/>
    <w:rsid w:val="000F7769"/>
    <w:rsid w:val="000F7AB2"/>
    <w:rsid w:val="000F7AE9"/>
    <w:rsid w:val="000F7D61"/>
    <w:rsid w:val="001008B5"/>
    <w:rsid w:val="00100D01"/>
    <w:rsid w:val="00101136"/>
    <w:rsid w:val="001028E3"/>
    <w:rsid w:val="0010332B"/>
    <w:rsid w:val="00103490"/>
    <w:rsid w:val="00103CC3"/>
    <w:rsid w:val="00104147"/>
    <w:rsid w:val="001047DE"/>
    <w:rsid w:val="00104A23"/>
    <w:rsid w:val="00104B4C"/>
    <w:rsid w:val="00104DBD"/>
    <w:rsid w:val="001055FC"/>
    <w:rsid w:val="00106277"/>
    <w:rsid w:val="00106CEC"/>
    <w:rsid w:val="00107572"/>
    <w:rsid w:val="001079FD"/>
    <w:rsid w:val="001102DE"/>
    <w:rsid w:val="001106D5"/>
    <w:rsid w:val="00111324"/>
    <w:rsid w:val="00112312"/>
    <w:rsid w:val="00112AA9"/>
    <w:rsid w:val="001132F8"/>
    <w:rsid w:val="001140DF"/>
    <w:rsid w:val="00115316"/>
    <w:rsid w:val="00115767"/>
    <w:rsid w:val="00120087"/>
    <w:rsid w:val="001201CB"/>
    <w:rsid w:val="001203C6"/>
    <w:rsid w:val="00120D01"/>
    <w:rsid w:val="00120D68"/>
    <w:rsid w:val="00120E41"/>
    <w:rsid w:val="00121015"/>
    <w:rsid w:val="00122D08"/>
    <w:rsid w:val="00122D59"/>
    <w:rsid w:val="00122F42"/>
    <w:rsid w:val="00123750"/>
    <w:rsid w:val="00123ABB"/>
    <w:rsid w:val="00123E01"/>
    <w:rsid w:val="00123E60"/>
    <w:rsid w:val="001240D6"/>
    <w:rsid w:val="00124D1B"/>
    <w:rsid w:val="00124E4C"/>
    <w:rsid w:val="00124F41"/>
    <w:rsid w:val="00125046"/>
    <w:rsid w:val="00126169"/>
    <w:rsid w:val="00126B0D"/>
    <w:rsid w:val="00126CBF"/>
    <w:rsid w:val="00126CDD"/>
    <w:rsid w:val="0013022C"/>
    <w:rsid w:val="0013098D"/>
    <w:rsid w:val="00130CD0"/>
    <w:rsid w:val="00131360"/>
    <w:rsid w:val="00131D15"/>
    <w:rsid w:val="001321E6"/>
    <w:rsid w:val="00132566"/>
    <w:rsid w:val="00132752"/>
    <w:rsid w:val="00132F09"/>
    <w:rsid w:val="00132F2C"/>
    <w:rsid w:val="00132F5E"/>
    <w:rsid w:val="001330A8"/>
    <w:rsid w:val="00133675"/>
    <w:rsid w:val="001336EA"/>
    <w:rsid w:val="001344B4"/>
    <w:rsid w:val="0013515E"/>
    <w:rsid w:val="00135C3F"/>
    <w:rsid w:val="00135E59"/>
    <w:rsid w:val="00137218"/>
    <w:rsid w:val="00137F9D"/>
    <w:rsid w:val="00140B0E"/>
    <w:rsid w:val="0014206B"/>
    <w:rsid w:val="0014375A"/>
    <w:rsid w:val="00143CE5"/>
    <w:rsid w:val="001442A3"/>
    <w:rsid w:val="001446F7"/>
    <w:rsid w:val="00145812"/>
    <w:rsid w:val="00145BDA"/>
    <w:rsid w:val="00146A67"/>
    <w:rsid w:val="00146AF2"/>
    <w:rsid w:val="00146FB0"/>
    <w:rsid w:val="00147778"/>
    <w:rsid w:val="00150116"/>
    <w:rsid w:val="0015091C"/>
    <w:rsid w:val="00151591"/>
    <w:rsid w:val="00151A6A"/>
    <w:rsid w:val="00151D40"/>
    <w:rsid w:val="001520C6"/>
    <w:rsid w:val="00152105"/>
    <w:rsid w:val="0015315D"/>
    <w:rsid w:val="0015325D"/>
    <w:rsid w:val="00153322"/>
    <w:rsid w:val="00153C9E"/>
    <w:rsid w:val="00153E07"/>
    <w:rsid w:val="00154365"/>
    <w:rsid w:val="00154828"/>
    <w:rsid w:val="001562CF"/>
    <w:rsid w:val="00156546"/>
    <w:rsid w:val="001565F6"/>
    <w:rsid w:val="001572C5"/>
    <w:rsid w:val="00161643"/>
    <w:rsid w:val="00161EFF"/>
    <w:rsid w:val="00162C50"/>
    <w:rsid w:val="00162E2E"/>
    <w:rsid w:val="001631BE"/>
    <w:rsid w:val="00163931"/>
    <w:rsid w:val="00163978"/>
    <w:rsid w:val="00163B31"/>
    <w:rsid w:val="001644F3"/>
    <w:rsid w:val="00165254"/>
    <w:rsid w:val="00166B4D"/>
    <w:rsid w:val="00166F69"/>
    <w:rsid w:val="00167897"/>
    <w:rsid w:val="00170B45"/>
    <w:rsid w:val="00171245"/>
    <w:rsid w:val="0017281D"/>
    <w:rsid w:val="0017344E"/>
    <w:rsid w:val="001734FB"/>
    <w:rsid w:val="0017357E"/>
    <w:rsid w:val="00173999"/>
    <w:rsid w:val="00173C94"/>
    <w:rsid w:val="001742EB"/>
    <w:rsid w:val="001749FC"/>
    <w:rsid w:val="00174AF4"/>
    <w:rsid w:val="00174F26"/>
    <w:rsid w:val="001751A7"/>
    <w:rsid w:val="00175DFE"/>
    <w:rsid w:val="00176A8F"/>
    <w:rsid w:val="00176DB8"/>
    <w:rsid w:val="0017718E"/>
    <w:rsid w:val="001772DE"/>
    <w:rsid w:val="00180D41"/>
    <w:rsid w:val="001820DF"/>
    <w:rsid w:val="00182365"/>
    <w:rsid w:val="0018313C"/>
    <w:rsid w:val="00183202"/>
    <w:rsid w:val="00183DDF"/>
    <w:rsid w:val="001842A7"/>
    <w:rsid w:val="001846F8"/>
    <w:rsid w:val="00184C0F"/>
    <w:rsid w:val="00185EC0"/>
    <w:rsid w:val="00186101"/>
    <w:rsid w:val="00186185"/>
    <w:rsid w:val="001865A8"/>
    <w:rsid w:val="00186B74"/>
    <w:rsid w:val="00186FD2"/>
    <w:rsid w:val="001873B5"/>
    <w:rsid w:val="001900E4"/>
    <w:rsid w:val="00190B89"/>
    <w:rsid w:val="00191D6E"/>
    <w:rsid w:val="0019228B"/>
    <w:rsid w:val="00194357"/>
    <w:rsid w:val="00194BA0"/>
    <w:rsid w:val="00195245"/>
    <w:rsid w:val="00195AAB"/>
    <w:rsid w:val="00195BEF"/>
    <w:rsid w:val="00196752"/>
    <w:rsid w:val="00196C44"/>
    <w:rsid w:val="001970F8"/>
    <w:rsid w:val="00197178"/>
    <w:rsid w:val="00197965"/>
    <w:rsid w:val="00197A8E"/>
    <w:rsid w:val="00197CD9"/>
    <w:rsid w:val="00197EDD"/>
    <w:rsid w:val="001A0885"/>
    <w:rsid w:val="001A1105"/>
    <w:rsid w:val="001A15C9"/>
    <w:rsid w:val="001A2382"/>
    <w:rsid w:val="001A2928"/>
    <w:rsid w:val="001A2B18"/>
    <w:rsid w:val="001A30D1"/>
    <w:rsid w:val="001A30E3"/>
    <w:rsid w:val="001A3657"/>
    <w:rsid w:val="001A3C80"/>
    <w:rsid w:val="001A41F7"/>
    <w:rsid w:val="001A4F1F"/>
    <w:rsid w:val="001A6100"/>
    <w:rsid w:val="001A6D6A"/>
    <w:rsid w:val="001A73FF"/>
    <w:rsid w:val="001A7552"/>
    <w:rsid w:val="001B07C0"/>
    <w:rsid w:val="001B1C0F"/>
    <w:rsid w:val="001B20F9"/>
    <w:rsid w:val="001B2896"/>
    <w:rsid w:val="001B2B23"/>
    <w:rsid w:val="001B2C28"/>
    <w:rsid w:val="001B2F28"/>
    <w:rsid w:val="001B35DE"/>
    <w:rsid w:val="001B3A25"/>
    <w:rsid w:val="001B3EC8"/>
    <w:rsid w:val="001B4AF7"/>
    <w:rsid w:val="001B4B24"/>
    <w:rsid w:val="001B5E0B"/>
    <w:rsid w:val="001B5F3B"/>
    <w:rsid w:val="001B6184"/>
    <w:rsid w:val="001B61BB"/>
    <w:rsid w:val="001B6433"/>
    <w:rsid w:val="001B6B39"/>
    <w:rsid w:val="001B7867"/>
    <w:rsid w:val="001B7CD5"/>
    <w:rsid w:val="001C0113"/>
    <w:rsid w:val="001C0874"/>
    <w:rsid w:val="001C0B8B"/>
    <w:rsid w:val="001C15CC"/>
    <w:rsid w:val="001C1FB5"/>
    <w:rsid w:val="001C2479"/>
    <w:rsid w:val="001C32AA"/>
    <w:rsid w:val="001C393F"/>
    <w:rsid w:val="001C3E18"/>
    <w:rsid w:val="001C4745"/>
    <w:rsid w:val="001C49CC"/>
    <w:rsid w:val="001C4B0D"/>
    <w:rsid w:val="001C5213"/>
    <w:rsid w:val="001C5C33"/>
    <w:rsid w:val="001C60AA"/>
    <w:rsid w:val="001C6118"/>
    <w:rsid w:val="001C65D2"/>
    <w:rsid w:val="001C6DE3"/>
    <w:rsid w:val="001C7801"/>
    <w:rsid w:val="001C7999"/>
    <w:rsid w:val="001D1097"/>
    <w:rsid w:val="001D1AC7"/>
    <w:rsid w:val="001D2236"/>
    <w:rsid w:val="001D282E"/>
    <w:rsid w:val="001D2885"/>
    <w:rsid w:val="001D2F33"/>
    <w:rsid w:val="001D3403"/>
    <w:rsid w:val="001D3497"/>
    <w:rsid w:val="001D4BE3"/>
    <w:rsid w:val="001D4BEA"/>
    <w:rsid w:val="001D4CB6"/>
    <w:rsid w:val="001D50B0"/>
    <w:rsid w:val="001D6D01"/>
    <w:rsid w:val="001D74D5"/>
    <w:rsid w:val="001D7BB1"/>
    <w:rsid w:val="001E0533"/>
    <w:rsid w:val="001E05D3"/>
    <w:rsid w:val="001E1017"/>
    <w:rsid w:val="001E15D2"/>
    <w:rsid w:val="001E1F7B"/>
    <w:rsid w:val="001E2010"/>
    <w:rsid w:val="001E2297"/>
    <w:rsid w:val="001E4145"/>
    <w:rsid w:val="001E5C44"/>
    <w:rsid w:val="001E6227"/>
    <w:rsid w:val="001E6734"/>
    <w:rsid w:val="001E69CB"/>
    <w:rsid w:val="001E6BC8"/>
    <w:rsid w:val="001F0048"/>
    <w:rsid w:val="001F0578"/>
    <w:rsid w:val="001F0A44"/>
    <w:rsid w:val="001F12CE"/>
    <w:rsid w:val="001F157D"/>
    <w:rsid w:val="001F188A"/>
    <w:rsid w:val="001F1C5C"/>
    <w:rsid w:val="001F1E9A"/>
    <w:rsid w:val="001F23A3"/>
    <w:rsid w:val="001F2882"/>
    <w:rsid w:val="001F3388"/>
    <w:rsid w:val="001F365E"/>
    <w:rsid w:val="001F391D"/>
    <w:rsid w:val="001F40D5"/>
    <w:rsid w:val="001F454A"/>
    <w:rsid w:val="001F4589"/>
    <w:rsid w:val="001F48E8"/>
    <w:rsid w:val="001F57C6"/>
    <w:rsid w:val="001F5914"/>
    <w:rsid w:val="001F5C4F"/>
    <w:rsid w:val="001F667B"/>
    <w:rsid w:val="001F7EEE"/>
    <w:rsid w:val="00200330"/>
    <w:rsid w:val="00200EB4"/>
    <w:rsid w:val="00200F15"/>
    <w:rsid w:val="002018A5"/>
    <w:rsid w:val="00203251"/>
    <w:rsid w:val="00203694"/>
    <w:rsid w:val="00203FC6"/>
    <w:rsid w:val="002054EB"/>
    <w:rsid w:val="00205B87"/>
    <w:rsid w:val="00205FCB"/>
    <w:rsid w:val="00206909"/>
    <w:rsid w:val="0020703A"/>
    <w:rsid w:val="00207120"/>
    <w:rsid w:val="00210AB4"/>
    <w:rsid w:val="00210BEC"/>
    <w:rsid w:val="00211220"/>
    <w:rsid w:val="002121F9"/>
    <w:rsid w:val="00212BC1"/>
    <w:rsid w:val="002131C0"/>
    <w:rsid w:val="002136F1"/>
    <w:rsid w:val="00213E41"/>
    <w:rsid w:val="002142EF"/>
    <w:rsid w:val="002150EE"/>
    <w:rsid w:val="0021628F"/>
    <w:rsid w:val="00216BE9"/>
    <w:rsid w:val="00217136"/>
    <w:rsid w:val="002178F1"/>
    <w:rsid w:val="00220053"/>
    <w:rsid w:val="00220A39"/>
    <w:rsid w:val="00221455"/>
    <w:rsid w:val="0022156B"/>
    <w:rsid w:val="00221943"/>
    <w:rsid w:val="00222177"/>
    <w:rsid w:val="00222D00"/>
    <w:rsid w:val="00223C12"/>
    <w:rsid w:val="00224D45"/>
    <w:rsid w:val="00224EF4"/>
    <w:rsid w:val="0022575C"/>
    <w:rsid w:val="00225A8E"/>
    <w:rsid w:val="00225AB5"/>
    <w:rsid w:val="00226233"/>
    <w:rsid w:val="002262FA"/>
    <w:rsid w:val="00231521"/>
    <w:rsid w:val="002315F7"/>
    <w:rsid w:val="0023259D"/>
    <w:rsid w:val="00232D13"/>
    <w:rsid w:val="00232EBA"/>
    <w:rsid w:val="002339FC"/>
    <w:rsid w:val="00233B07"/>
    <w:rsid w:val="00233D82"/>
    <w:rsid w:val="00234712"/>
    <w:rsid w:val="002347A9"/>
    <w:rsid w:val="0023487C"/>
    <w:rsid w:val="00234BF7"/>
    <w:rsid w:val="00234ECD"/>
    <w:rsid w:val="00235F43"/>
    <w:rsid w:val="002365ED"/>
    <w:rsid w:val="00236A38"/>
    <w:rsid w:val="002408C3"/>
    <w:rsid w:val="00240910"/>
    <w:rsid w:val="002415B2"/>
    <w:rsid w:val="00241709"/>
    <w:rsid w:val="00241885"/>
    <w:rsid w:val="00241E36"/>
    <w:rsid w:val="0024206A"/>
    <w:rsid w:val="002423AD"/>
    <w:rsid w:val="00242945"/>
    <w:rsid w:val="00243D12"/>
    <w:rsid w:val="00243DCE"/>
    <w:rsid w:val="00243F06"/>
    <w:rsid w:val="00245705"/>
    <w:rsid w:val="00246AC5"/>
    <w:rsid w:val="0024748A"/>
    <w:rsid w:val="00247D3B"/>
    <w:rsid w:val="00247F3B"/>
    <w:rsid w:val="00250B6E"/>
    <w:rsid w:val="00250E48"/>
    <w:rsid w:val="002511C4"/>
    <w:rsid w:val="00251CE8"/>
    <w:rsid w:val="0025304A"/>
    <w:rsid w:val="002536EB"/>
    <w:rsid w:val="0025376D"/>
    <w:rsid w:val="0025398C"/>
    <w:rsid w:val="00253D47"/>
    <w:rsid w:val="00253DEA"/>
    <w:rsid w:val="00254C9F"/>
    <w:rsid w:val="00255D3D"/>
    <w:rsid w:val="0025640B"/>
    <w:rsid w:val="002568B4"/>
    <w:rsid w:val="00256934"/>
    <w:rsid w:val="00256A3E"/>
    <w:rsid w:val="00257844"/>
    <w:rsid w:val="00257936"/>
    <w:rsid w:val="00260E0E"/>
    <w:rsid w:val="002625FB"/>
    <w:rsid w:val="0026316F"/>
    <w:rsid w:val="00263A52"/>
    <w:rsid w:val="00263E08"/>
    <w:rsid w:val="0026441F"/>
    <w:rsid w:val="0026602A"/>
    <w:rsid w:val="00266941"/>
    <w:rsid w:val="00267B2E"/>
    <w:rsid w:val="00270B39"/>
    <w:rsid w:val="00270E04"/>
    <w:rsid w:val="00271012"/>
    <w:rsid w:val="00271285"/>
    <w:rsid w:val="00271329"/>
    <w:rsid w:val="0027141E"/>
    <w:rsid w:val="00271804"/>
    <w:rsid w:val="00271CFC"/>
    <w:rsid w:val="00272B04"/>
    <w:rsid w:val="00272B31"/>
    <w:rsid w:val="00273D80"/>
    <w:rsid w:val="00273DAE"/>
    <w:rsid w:val="002748A6"/>
    <w:rsid w:val="00274B0A"/>
    <w:rsid w:val="00274B2A"/>
    <w:rsid w:val="00275A4E"/>
    <w:rsid w:val="0027603E"/>
    <w:rsid w:val="002762DE"/>
    <w:rsid w:val="0027643C"/>
    <w:rsid w:val="00276FDE"/>
    <w:rsid w:val="00277E03"/>
    <w:rsid w:val="00280FAE"/>
    <w:rsid w:val="002811EE"/>
    <w:rsid w:val="002814EF"/>
    <w:rsid w:val="002818F2"/>
    <w:rsid w:val="00282240"/>
    <w:rsid w:val="002827E0"/>
    <w:rsid w:val="00283320"/>
    <w:rsid w:val="0028432A"/>
    <w:rsid w:val="00284982"/>
    <w:rsid w:val="00284FAD"/>
    <w:rsid w:val="002850AB"/>
    <w:rsid w:val="00285201"/>
    <w:rsid w:val="00285285"/>
    <w:rsid w:val="00285B7B"/>
    <w:rsid w:val="00287038"/>
    <w:rsid w:val="00287738"/>
    <w:rsid w:val="002877B8"/>
    <w:rsid w:val="002878A8"/>
    <w:rsid w:val="00290AA9"/>
    <w:rsid w:val="00291990"/>
    <w:rsid w:val="00292744"/>
    <w:rsid w:val="0029277B"/>
    <w:rsid w:val="002927D6"/>
    <w:rsid w:val="00292F08"/>
    <w:rsid w:val="00293553"/>
    <w:rsid w:val="002944E4"/>
    <w:rsid w:val="0029587E"/>
    <w:rsid w:val="00295989"/>
    <w:rsid w:val="002959AF"/>
    <w:rsid w:val="00295B83"/>
    <w:rsid w:val="00295EC8"/>
    <w:rsid w:val="002960D2"/>
    <w:rsid w:val="00296127"/>
    <w:rsid w:val="00296909"/>
    <w:rsid w:val="00296A25"/>
    <w:rsid w:val="00297156"/>
    <w:rsid w:val="0029799C"/>
    <w:rsid w:val="002A135A"/>
    <w:rsid w:val="002A21E9"/>
    <w:rsid w:val="002A2AC4"/>
    <w:rsid w:val="002A2C81"/>
    <w:rsid w:val="002A3439"/>
    <w:rsid w:val="002A3CE2"/>
    <w:rsid w:val="002A493C"/>
    <w:rsid w:val="002A4F5B"/>
    <w:rsid w:val="002A562C"/>
    <w:rsid w:val="002A564B"/>
    <w:rsid w:val="002A577C"/>
    <w:rsid w:val="002A5E0D"/>
    <w:rsid w:val="002A5FD2"/>
    <w:rsid w:val="002A65E7"/>
    <w:rsid w:val="002A6712"/>
    <w:rsid w:val="002A67FA"/>
    <w:rsid w:val="002A6A7A"/>
    <w:rsid w:val="002A6AE2"/>
    <w:rsid w:val="002A6EDB"/>
    <w:rsid w:val="002A7867"/>
    <w:rsid w:val="002A7AED"/>
    <w:rsid w:val="002A7AF4"/>
    <w:rsid w:val="002B0573"/>
    <w:rsid w:val="002B1867"/>
    <w:rsid w:val="002B2F65"/>
    <w:rsid w:val="002B3542"/>
    <w:rsid w:val="002B3C58"/>
    <w:rsid w:val="002B4F86"/>
    <w:rsid w:val="002B557B"/>
    <w:rsid w:val="002B6A26"/>
    <w:rsid w:val="002B6DC7"/>
    <w:rsid w:val="002B6EEC"/>
    <w:rsid w:val="002B7202"/>
    <w:rsid w:val="002B753B"/>
    <w:rsid w:val="002C0601"/>
    <w:rsid w:val="002C061E"/>
    <w:rsid w:val="002C14FE"/>
    <w:rsid w:val="002C15B3"/>
    <w:rsid w:val="002C1669"/>
    <w:rsid w:val="002C1BE8"/>
    <w:rsid w:val="002C1C8D"/>
    <w:rsid w:val="002C1C93"/>
    <w:rsid w:val="002C2057"/>
    <w:rsid w:val="002C3C3B"/>
    <w:rsid w:val="002C40F4"/>
    <w:rsid w:val="002C4135"/>
    <w:rsid w:val="002C4283"/>
    <w:rsid w:val="002C4AE5"/>
    <w:rsid w:val="002C4B9A"/>
    <w:rsid w:val="002C4C68"/>
    <w:rsid w:val="002C5519"/>
    <w:rsid w:val="002C553F"/>
    <w:rsid w:val="002C5D94"/>
    <w:rsid w:val="002C78EB"/>
    <w:rsid w:val="002C7BF4"/>
    <w:rsid w:val="002D078E"/>
    <w:rsid w:val="002D0D50"/>
    <w:rsid w:val="002D0D62"/>
    <w:rsid w:val="002D0EE6"/>
    <w:rsid w:val="002D10FC"/>
    <w:rsid w:val="002D1CA1"/>
    <w:rsid w:val="002D2796"/>
    <w:rsid w:val="002D305E"/>
    <w:rsid w:val="002D3573"/>
    <w:rsid w:val="002D6027"/>
    <w:rsid w:val="002D6232"/>
    <w:rsid w:val="002D6DCC"/>
    <w:rsid w:val="002D7167"/>
    <w:rsid w:val="002D7A5D"/>
    <w:rsid w:val="002E0289"/>
    <w:rsid w:val="002E04A9"/>
    <w:rsid w:val="002E073E"/>
    <w:rsid w:val="002E0F7B"/>
    <w:rsid w:val="002E1948"/>
    <w:rsid w:val="002E2942"/>
    <w:rsid w:val="002E2FF3"/>
    <w:rsid w:val="002E32BC"/>
    <w:rsid w:val="002E33A9"/>
    <w:rsid w:val="002E3507"/>
    <w:rsid w:val="002E3680"/>
    <w:rsid w:val="002E38C1"/>
    <w:rsid w:val="002E3B30"/>
    <w:rsid w:val="002E44A5"/>
    <w:rsid w:val="002E4D0E"/>
    <w:rsid w:val="002E4EB8"/>
    <w:rsid w:val="002E5051"/>
    <w:rsid w:val="002E5685"/>
    <w:rsid w:val="002E571A"/>
    <w:rsid w:val="002E6DB4"/>
    <w:rsid w:val="002E75EA"/>
    <w:rsid w:val="002E7673"/>
    <w:rsid w:val="002E7E8E"/>
    <w:rsid w:val="002F16B6"/>
    <w:rsid w:val="002F1A86"/>
    <w:rsid w:val="002F1F68"/>
    <w:rsid w:val="002F20F4"/>
    <w:rsid w:val="002F32D3"/>
    <w:rsid w:val="002F3D66"/>
    <w:rsid w:val="002F4958"/>
    <w:rsid w:val="002F53F7"/>
    <w:rsid w:val="002F6E70"/>
    <w:rsid w:val="002F7058"/>
    <w:rsid w:val="002F7FD9"/>
    <w:rsid w:val="003001A8"/>
    <w:rsid w:val="0030034D"/>
    <w:rsid w:val="003014DE"/>
    <w:rsid w:val="0030197B"/>
    <w:rsid w:val="0030300F"/>
    <w:rsid w:val="0030328B"/>
    <w:rsid w:val="0030413F"/>
    <w:rsid w:val="003042CB"/>
    <w:rsid w:val="003046E0"/>
    <w:rsid w:val="003054BE"/>
    <w:rsid w:val="00305BA4"/>
    <w:rsid w:val="003060F1"/>
    <w:rsid w:val="0030614F"/>
    <w:rsid w:val="003068C2"/>
    <w:rsid w:val="00307B8D"/>
    <w:rsid w:val="00310026"/>
    <w:rsid w:val="00311FF8"/>
    <w:rsid w:val="003123F7"/>
    <w:rsid w:val="00312DCE"/>
    <w:rsid w:val="00313295"/>
    <w:rsid w:val="00314E1E"/>
    <w:rsid w:val="00315545"/>
    <w:rsid w:val="00315912"/>
    <w:rsid w:val="00315ED9"/>
    <w:rsid w:val="00316830"/>
    <w:rsid w:val="0031732C"/>
    <w:rsid w:val="00317E9F"/>
    <w:rsid w:val="00320041"/>
    <w:rsid w:val="0032035A"/>
    <w:rsid w:val="00320D68"/>
    <w:rsid w:val="003211A1"/>
    <w:rsid w:val="003212C2"/>
    <w:rsid w:val="003221A3"/>
    <w:rsid w:val="00322D9C"/>
    <w:rsid w:val="003232AB"/>
    <w:rsid w:val="00323521"/>
    <w:rsid w:val="00324FE0"/>
    <w:rsid w:val="00325FAD"/>
    <w:rsid w:val="00326055"/>
    <w:rsid w:val="00327588"/>
    <w:rsid w:val="00327717"/>
    <w:rsid w:val="003279FE"/>
    <w:rsid w:val="00330F19"/>
    <w:rsid w:val="00330F1A"/>
    <w:rsid w:val="0033110F"/>
    <w:rsid w:val="003311B2"/>
    <w:rsid w:val="0033163D"/>
    <w:rsid w:val="003316D5"/>
    <w:rsid w:val="003318AE"/>
    <w:rsid w:val="00332014"/>
    <w:rsid w:val="00332AFD"/>
    <w:rsid w:val="00333057"/>
    <w:rsid w:val="00333429"/>
    <w:rsid w:val="003334BB"/>
    <w:rsid w:val="00333A04"/>
    <w:rsid w:val="00334070"/>
    <w:rsid w:val="00334E8F"/>
    <w:rsid w:val="00335734"/>
    <w:rsid w:val="00335C04"/>
    <w:rsid w:val="00336219"/>
    <w:rsid w:val="00336BF8"/>
    <w:rsid w:val="003370CC"/>
    <w:rsid w:val="003404BB"/>
    <w:rsid w:val="00340E0F"/>
    <w:rsid w:val="00342252"/>
    <w:rsid w:val="0034232A"/>
    <w:rsid w:val="00342752"/>
    <w:rsid w:val="0034292E"/>
    <w:rsid w:val="0034301A"/>
    <w:rsid w:val="00343028"/>
    <w:rsid w:val="0034305D"/>
    <w:rsid w:val="0034336B"/>
    <w:rsid w:val="003437BF"/>
    <w:rsid w:val="0034433D"/>
    <w:rsid w:val="00344403"/>
    <w:rsid w:val="00344BD7"/>
    <w:rsid w:val="003450C8"/>
    <w:rsid w:val="003455B7"/>
    <w:rsid w:val="00345B7B"/>
    <w:rsid w:val="00345C1A"/>
    <w:rsid w:val="00345C2D"/>
    <w:rsid w:val="00345CB3"/>
    <w:rsid w:val="0034657C"/>
    <w:rsid w:val="00346873"/>
    <w:rsid w:val="003509CB"/>
    <w:rsid w:val="00350B06"/>
    <w:rsid w:val="00350E08"/>
    <w:rsid w:val="00350EF5"/>
    <w:rsid w:val="0035164B"/>
    <w:rsid w:val="00351735"/>
    <w:rsid w:val="0035228E"/>
    <w:rsid w:val="003523FC"/>
    <w:rsid w:val="00352FAA"/>
    <w:rsid w:val="003534AE"/>
    <w:rsid w:val="003544B6"/>
    <w:rsid w:val="00354531"/>
    <w:rsid w:val="003553AD"/>
    <w:rsid w:val="003558B5"/>
    <w:rsid w:val="00355E8A"/>
    <w:rsid w:val="0035604D"/>
    <w:rsid w:val="00356A80"/>
    <w:rsid w:val="00356D4F"/>
    <w:rsid w:val="00357637"/>
    <w:rsid w:val="0035773D"/>
    <w:rsid w:val="003600B9"/>
    <w:rsid w:val="003601F1"/>
    <w:rsid w:val="00360687"/>
    <w:rsid w:val="00360E5E"/>
    <w:rsid w:val="003611C2"/>
    <w:rsid w:val="00361D5B"/>
    <w:rsid w:val="00362023"/>
    <w:rsid w:val="00362A87"/>
    <w:rsid w:val="00362DED"/>
    <w:rsid w:val="00363277"/>
    <w:rsid w:val="003638E8"/>
    <w:rsid w:val="00363DE0"/>
    <w:rsid w:val="00364105"/>
    <w:rsid w:val="00364294"/>
    <w:rsid w:val="003649C4"/>
    <w:rsid w:val="003651EC"/>
    <w:rsid w:val="0036542D"/>
    <w:rsid w:val="0036555C"/>
    <w:rsid w:val="0036679F"/>
    <w:rsid w:val="00366C8C"/>
    <w:rsid w:val="003679AB"/>
    <w:rsid w:val="00367D5D"/>
    <w:rsid w:val="00371443"/>
    <w:rsid w:val="0037265F"/>
    <w:rsid w:val="003728A6"/>
    <w:rsid w:val="00372AB1"/>
    <w:rsid w:val="0037325D"/>
    <w:rsid w:val="003732B8"/>
    <w:rsid w:val="0037359F"/>
    <w:rsid w:val="003738D9"/>
    <w:rsid w:val="0037484E"/>
    <w:rsid w:val="00374ECD"/>
    <w:rsid w:val="00375B5F"/>
    <w:rsid w:val="00376A1C"/>
    <w:rsid w:val="00377BCD"/>
    <w:rsid w:val="00377FE7"/>
    <w:rsid w:val="00380B5F"/>
    <w:rsid w:val="00381141"/>
    <w:rsid w:val="003812CC"/>
    <w:rsid w:val="003813FD"/>
    <w:rsid w:val="00381B29"/>
    <w:rsid w:val="00381C35"/>
    <w:rsid w:val="00381CFA"/>
    <w:rsid w:val="003836E3"/>
    <w:rsid w:val="00383957"/>
    <w:rsid w:val="00383CBB"/>
    <w:rsid w:val="00383D20"/>
    <w:rsid w:val="003844B9"/>
    <w:rsid w:val="00384AB9"/>
    <w:rsid w:val="00384C18"/>
    <w:rsid w:val="0038573C"/>
    <w:rsid w:val="0038607F"/>
    <w:rsid w:val="00386461"/>
    <w:rsid w:val="003868BA"/>
    <w:rsid w:val="00386B8F"/>
    <w:rsid w:val="003879F6"/>
    <w:rsid w:val="00390E0E"/>
    <w:rsid w:val="00390F0A"/>
    <w:rsid w:val="00391006"/>
    <w:rsid w:val="00392362"/>
    <w:rsid w:val="003929BC"/>
    <w:rsid w:val="00393189"/>
    <w:rsid w:val="00393776"/>
    <w:rsid w:val="00393B33"/>
    <w:rsid w:val="00393F72"/>
    <w:rsid w:val="00395E76"/>
    <w:rsid w:val="003A0409"/>
    <w:rsid w:val="003A10A4"/>
    <w:rsid w:val="003A214D"/>
    <w:rsid w:val="003A56D2"/>
    <w:rsid w:val="003A5A25"/>
    <w:rsid w:val="003A6562"/>
    <w:rsid w:val="003B0C03"/>
    <w:rsid w:val="003B0FAA"/>
    <w:rsid w:val="003B2739"/>
    <w:rsid w:val="003B2DB3"/>
    <w:rsid w:val="003B48D3"/>
    <w:rsid w:val="003B4F12"/>
    <w:rsid w:val="003B5480"/>
    <w:rsid w:val="003B6A83"/>
    <w:rsid w:val="003C0915"/>
    <w:rsid w:val="003C09D0"/>
    <w:rsid w:val="003C0CEA"/>
    <w:rsid w:val="003C154E"/>
    <w:rsid w:val="003C1616"/>
    <w:rsid w:val="003C17B9"/>
    <w:rsid w:val="003C3730"/>
    <w:rsid w:val="003C3863"/>
    <w:rsid w:val="003C3A24"/>
    <w:rsid w:val="003C3FE7"/>
    <w:rsid w:val="003C4019"/>
    <w:rsid w:val="003C4942"/>
    <w:rsid w:val="003C4F39"/>
    <w:rsid w:val="003C57D7"/>
    <w:rsid w:val="003C5912"/>
    <w:rsid w:val="003C6821"/>
    <w:rsid w:val="003C68FB"/>
    <w:rsid w:val="003C71AF"/>
    <w:rsid w:val="003C73AF"/>
    <w:rsid w:val="003C75F6"/>
    <w:rsid w:val="003C7FDC"/>
    <w:rsid w:val="003D0322"/>
    <w:rsid w:val="003D0565"/>
    <w:rsid w:val="003D136E"/>
    <w:rsid w:val="003D17DE"/>
    <w:rsid w:val="003D1C56"/>
    <w:rsid w:val="003D1F32"/>
    <w:rsid w:val="003D1F3D"/>
    <w:rsid w:val="003D4DAB"/>
    <w:rsid w:val="003D543F"/>
    <w:rsid w:val="003D5EF1"/>
    <w:rsid w:val="003D6B90"/>
    <w:rsid w:val="003D6DA2"/>
    <w:rsid w:val="003D7004"/>
    <w:rsid w:val="003D7081"/>
    <w:rsid w:val="003D72F1"/>
    <w:rsid w:val="003D7A6B"/>
    <w:rsid w:val="003E008F"/>
    <w:rsid w:val="003E133F"/>
    <w:rsid w:val="003E1728"/>
    <w:rsid w:val="003E1A12"/>
    <w:rsid w:val="003E2086"/>
    <w:rsid w:val="003E2357"/>
    <w:rsid w:val="003E2454"/>
    <w:rsid w:val="003E24CA"/>
    <w:rsid w:val="003E2B2B"/>
    <w:rsid w:val="003E2F0C"/>
    <w:rsid w:val="003E32F6"/>
    <w:rsid w:val="003E374E"/>
    <w:rsid w:val="003E3BFA"/>
    <w:rsid w:val="003E3C4D"/>
    <w:rsid w:val="003E4BF4"/>
    <w:rsid w:val="003E6E46"/>
    <w:rsid w:val="003E76EC"/>
    <w:rsid w:val="003E7BB0"/>
    <w:rsid w:val="003E7D80"/>
    <w:rsid w:val="003E7EFA"/>
    <w:rsid w:val="003E7FB5"/>
    <w:rsid w:val="003F0240"/>
    <w:rsid w:val="003F0FD7"/>
    <w:rsid w:val="003F1B02"/>
    <w:rsid w:val="003F24F6"/>
    <w:rsid w:val="003F3768"/>
    <w:rsid w:val="003F45A2"/>
    <w:rsid w:val="003F5791"/>
    <w:rsid w:val="003F6832"/>
    <w:rsid w:val="003F7A90"/>
    <w:rsid w:val="0040024F"/>
    <w:rsid w:val="00400933"/>
    <w:rsid w:val="00400C9F"/>
    <w:rsid w:val="00400CD2"/>
    <w:rsid w:val="00401503"/>
    <w:rsid w:val="0040184D"/>
    <w:rsid w:val="00401A45"/>
    <w:rsid w:val="00401C26"/>
    <w:rsid w:val="0040250D"/>
    <w:rsid w:val="00402517"/>
    <w:rsid w:val="00402A10"/>
    <w:rsid w:val="00402C20"/>
    <w:rsid w:val="00403B27"/>
    <w:rsid w:val="00403EE9"/>
    <w:rsid w:val="00404AD7"/>
    <w:rsid w:val="00410937"/>
    <w:rsid w:val="00411A60"/>
    <w:rsid w:val="004125A0"/>
    <w:rsid w:val="004127E8"/>
    <w:rsid w:val="00412AA3"/>
    <w:rsid w:val="0041397A"/>
    <w:rsid w:val="00414018"/>
    <w:rsid w:val="0041431E"/>
    <w:rsid w:val="00414F90"/>
    <w:rsid w:val="00415973"/>
    <w:rsid w:val="00415BC2"/>
    <w:rsid w:val="00416099"/>
    <w:rsid w:val="004165AD"/>
    <w:rsid w:val="00416846"/>
    <w:rsid w:val="00416D69"/>
    <w:rsid w:val="0042026E"/>
    <w:rsid w:val="004209F7"/>
    <w:rsid w:val="00421045"/>
    <w:rsid w:val="0042138B"/>
    <w:rsid w:val="00422AF6"/>
    <w:rsid w:val="00422DE7"/>
    <w:rsid w:val="0042334D"/>
    <w:rsid w:val="00423F4A"/>
    <w:rsid w:val="0042435F"/>
    <w:rsid w:val="004256D8"/>
    <w:rsid w:val="00426A45"/>
    <w:rsid w:val="00427A32"/>
    <w:rsid w:val="00427D0E"/>
    <w:rsid w:val="00430BB7"/>
    <w:rsid w:val="00431252"/>
    <w:rsid w:val="00431C5D"/>
    <w:rsid w:val="00431F7C"/>
    <w:rsid w:val="00432310"/>
    <w:rsid w:val="004336A6"/>
    <w:rsid w:val="00433B02"/>
    <w:rsid w:val="004354E6"/>
    <w:rsid w:val="00436454"/>
    <w:rsid w:val="00436FF4"/>
    <w:rsid w:val="00437149"/>
    <w:rsid w:val="00437731"/>
    <w:rsid w:val="004378EC"/>
    <w:rsid w:val="00440357"/>
    <w:rsid w:val="00440581"/>
    <w:rsid w:val="00440C88"/>
    <w:rsid w:val="004411DD"/>
    <w:rsid w:val="004425ED"/>
    <w:rsid w:val="00442F06"/>
    <w:rsid w:val="004438E7"/>
    <w:rsid w:val="0044399B"/>
    <w:rsid w:val="00443C4A"/>
    <w:rsid w:val="00443DCC"/>
    <w:rsid w:val="0044433B"/>
    <w:rsid w:val="0044460B"/>
    <w:rsid w:val="00444746"/>
    <w:rsid w:val="00444F58"/>
    <w:rsid w:val="00444FA1"/>
    <w:rsid w:val="004460B5"/>
    <w:rsid w:val="00447437"/>
    <w:rsid w:val="00447EFC"/>
    <w:rsid w:val="004500C0"/>
    <w:rsid w:val="004504DD"/>
    <w:rsid w:val="0045086C"/>
    <w:rsid w:val="00450CB0"/>
    <w:rsid w:val="00451760"/>
    <w:rsid w:val="00451906"/>
    <w:rsid w:val="00453271"/>
    <w:rsid w:val="00453697"/>
    <w:rsid w:val="00453D5D"/>
    <w:rsid w:val="00453E92"/>
    <w:rsid w:val="004543A7"/>
    <w:rsid w:val="004545CC"/>
    <w:rsid w:val="004545D9"/>
    <w:rsid w:val="00454730"/>
    <w:rsid w:val="00455A0B"/>
    <w:rsid w:val="00456020"/>
    <w:rsid w:val="00457441"/>
    <w:rsid w:val="00457EAD"/>
    <w:rsid w:val="00460172"/>
    <w:rsid w:val="00461C9A"/>
    <w:rsid w:val="00461FF8"/>
    <w:rsid w:val="00462123"/>
    <w:rsid w:val="004622D8"/>
    <w:rsid w:val="00462399"/>
    <w:rsid w:val="004628F8"/>
    <w:rsid w:val="0046378C"/>
    <w:rsid w:val="00465154"/>
    <w:rsid w:val="00465B22"/>
    <w:rsid w:val="00465EBE"/>
    <w:rsid w:val="00466661"/>
    <w:rsid w:val="0046701D"/>
    <w:rsid w:val="004672E4"/>
    <w:rsid w:val="004674BC"/>
    <w:rsid w:val="004674DC"/>
    <w:rsid w:val="00467815"/>
    <w:rsid w:val="00467B82"/>
    <w:rsid w:val="00470BE1"/>
    <w:rsid w:val="004717B9"/>
    <w:rsid w:val="00471974"/>
    <w:rsid w:val="00471B8C"/>
    <w:rsid w:val="00471C0A"/>
    <w:rsid w:val="0047219A"/>
    <w:rsid w:val="00472392"/>
    <w:rsid w:val="0047266D"/>
    <w:rsid w:val="00472BF9"/>
    <w:rsid w:val="00472E29"/>
    <w:rsid w:val="00474255"/>
    <w:rsid w:val="00474B2D"/>
    <w:rsid w:val="00474FF5"/>
    <w:rsid w:val="00475426"/>
    <w:rsid w:val="0047579D"/>
    <w:rsid w:val="00475A81"/>
    <w:rsid w:val="004760B4"/>
    <w:rsid w:val="00476500"/>
    <w:rsid w:val="004766CF"/>
    <w:rsid w:val="0047704B"/>
    <w:rsid w:val="004770F9"/>
    <w:rsid w:val="00477E51"/>
    <w:rsid w:val="004802E8"/>
    <w:rsid w:val="00480D69"/>
    <w:rsid w:val="004818D1"/>
    <w:rsid w:val="0048190B"/>
    <w:rsid w:val="004819A0"/>
    <w:rsid w:val="00482084"/>
    <w:rsid w:val="004836FF"/>
    <w:rsid w:val="00484530"/>
    <w:rsid w:val="00484E37"/>
    <w:rsid w:val="00484E5F"/>
    <w:rsid w:val="00485201"/>
    <w:rsid w:val="004852A4"/>
    <w:rsid w:val="004852B6"/>
    <w:rsid w:val="00485605"/>
    <w:rsid w:val="00485702"/>
    <w:rsid w:val="0048593A"/>
    <w:rsid w:val="004866AC"/>
    <w:rsid w:val="004868DD"/>
    <w:rsid w:val="004872ED"/>
    <w:rsid w:val="00487CAD"/>
    <w:rsid w:val="004902E0"/>
    <w:rsid w:val="0049085D"/>
    <w:rsid w:val="00490A8C"/>
    <w:rsid w:val="00490B7A"/>
    <w:rsid w:val="00492120"/>
    <w:rsid w:val="00492910"/>
    <w:rsid w:val="0049313F"/>
    <w:rsid w:val="004932D8"/>
    <w:rsid w:val="00494242"/>
    <w:rsid w:val="00494865"/>
    <w:rsid w:val="004955B4"/>
    <w:rsid w:val="00496CBD"/>
    <w:rsid w:val="00497AE7"/>
    <w:rsid w:val="004A0479"/>
    <w:rsid w:val="004A09CA"/>
    <w:rsid w:val="004A10D4"/>
    <w:rsid w:val="004A1956"/>
    <w:rsid w:val="004A1E81"/>
    <w:rsid w:val="004A2709"/>
    <w:rsid w:val="004A2D1B"/>
    <w:rsid w:val="004A3294"/>
    <w:rsid w:val="004A3312"/>
    <w:rsid w:val="004A40E6"/>
    <w:rsid w:val="004A463D"/>
    <w:rsid w:val="004A514F"/>
    <w:rsid w:val="004A5C11"/>
    <w:rsid w:val="004A5D08"/>
    <w:rsid w:val="004A6214"/>
    <w:rsid w:val="004A65F2"/>
    <w:rsid w:val="004A66A6"/>
    <w:rsid w:val="004A6B54"/>
    <w:rsid w:val="004A780A"/>
    <w:rsid w:val="004A79F7"/>
    <w:rsid w:val="004A7CB6"/>
    <w:rsid w:val="004A7CBB"/>
    <w:rsid w:val="004B0F9F"/>
    <w:rsid w:val="004B1537"/>
    <w:rsid w:val="004B1D2B"/>
    <w:rsid w:val="004B1EB1"/>
    <w:rsid w:val="004B2573"/>
    <w:rsid w:val="004B27C7"/>
    <w:rsid w:val="004B2DBA"/>
    <w:rsid w:val="004B30ED"/>
    <w:rsid w:val="004B35DF"/>
    <w:rsid w:val="004B3BFB"/>
    <w:rsid w:val="004B3D3A"/>
    <w:rsid w:val="004B443E"/>
    <w:rsid w:val="004B4C5F"/>
    <w:rsid w:val="004B5436"/>
    <w:rsid w:val="004B5A0D"/>
    <w:rsid w:val="004B5A26"/>
    <w:rsid w:val="004B5D04"/>
    <w:rsid w:val="004B693F"/>
    <w:rsid w:val="004B6D82"/>
    <w:rsid w:val="004B6F79"/>
    <w:rsid w:val="004B78DB"/>
    <w:rsid w:val="004B7A3B"/>
    <w:rsid w:val="004C04C4"/>
    <w:rsid w:val="004C086C"/>
    <w:rsid w:val="004C0FA0"/>
    <w:rsid w:val="004C1928"/>
    <w:rsid w:val="004C2246"/>
    <w:rsid w:val="004C2755"/>
    <w:rsid w:val="004C2C74"/>
    <w:rsid w:val="004C3C79"/>
    <w:rsid w:val="004C435A"/>
    <w:rsid w:val="004C4E15"/>
    <w:rsid w:val="004C57F2"/>
    <w:rsid w:val="004C5AAA"/>
    <w:rsid w:val="004C61EA"/>
    <w:rsid w:val="004C64B6"/>
    <w:rsid w:val="004C6931"/>
    <w:rsid w:val="004C73E9"/>
    <w:rsid w:val="004C7472"/>
    <w:rsid w:val="004C7EBB"/>
    <w:rsid w:val="004D00B1"/>
    <w:rsid w:val="004D10C1"/>
    <w:rsid w:val="004D13D7"/>
    <w:rsid w:val="004D1745"/>
    <w:rsid w:val="004D230F"/>
    <w:rsid w:val="004D34C0"/>
    <w:rsid w:val="004D3561"/>
    <w:rsid w:val="004D3A6A"/>
    <w:rsid w:val="004D4039"/>
    <w:rsid w:val="004D44B3"/>
    <w:rsid w:val="004D48C7"/>
    <w:rsid w:val="004D4B19"/>
    <w:rsid w:val="004D507C"/>
    <w:rsid w:val="004D5CC0"/>
    <w:rsid w:val="004D5CEC"/>
    <w:rsid w:val="004D5D0A"/>
    <w:rsid w:val="004D6084"/>
    <w:rsid w:val="004D6862"/>
    <w:rsid w:val="004D6E3A"/>
    <w:rsid w:val="004D71D5"/>
    <w:rsid w:val="004D7900"/>
    <w:rsid w:val="004D7CD8"/>
    <w:rsid w:val="004E01A8"/>
    <w:rsid w:val="004E0B1F"/>
    <w:rsid w:val="004E1BBD"/>
    <w:rsid w:val="004E23B6"/>
    <w:rsid w:val="004E321D"/>
    <w:rsid w:val="004E6661"/>
    <w:rsid w:val="004E753A"/>
    <w:rsid w:val="004F148A"/>
    <w:rsid w:val="004F1C24"/>
    <w:rsid w:val="004F1D47"/>
    <w:rsid w:val="004F419D"/>
    <w:rsid w:val="004F47BF"/>
    <w:rsid w:val="004F52ED"/>
    <w:rsid w:val="004F554D"/>
    <w:rsid w:val="004F5B2E"/>
    <w:rsid w:val="004F6162"/>
    <w:rsid w:val="004F636E"/>
    <w:rsid w:val="004F6446"/>
    <w:rsid w:val="004F7A80"/>
    <w:rsid w:val="004F7C80"/>
    <w:rsid w:val="005006C3"/>
    <w:rsid w:val="005007A9"/>
    <w:rsid w:val="00501B58"/>
    <w:rsid w:val="00502B2C"/>
    <w:rsid w:val="00503584"/>
    <w:rsid w:val="0050378A"/>
    <w:rsid w:val="00503966"/>
    <w:rsid w:val="00503D00"/>
    <w:rsid w:val="00504129"/>
    <w:rsid w:val="00506A92"/>
    <w:rsid w:val="00506DEB"/>
    <w:rsid w:val="005071DC"/>
    <w:rsid w:val="005109FC"/>
    <w:rsid w:val="005111FD"/>
    <w:rsid w:val="00511C6A"/>
    <w:rsid w:val="00511F8E"/>
    <w:rsid w:val="00512CDF"/>
    <w:rsid w:val="00512E67"/>
    <w:rsid w:val="005130A0"/>
    <w:rsid w:val="00513147"/>
    <w:rsid w:val="00513288"/>
    <w:rsid w:val="005136DA"/>
    <w:rsid w:val="005137C0"/>
    <w:rsid w:val="0051436D"/>
    <w:rsid w:val="00514804"/>
    <w:rsid w:val="00514852"/>
    <w:rsid w:val="00514FE6"/>
    <w:rsid w:val="00515020"/>
    <w:rsid w:val="005150DB"/>
    <w:rsid w:val="005160A1"/>
    <w:rsid w:val="0051695B"/>
    <w:rsid w:val="0051700B"/>
    <w:rsid w:val="005204C4"/>
    <w:rsid w:val="00520AB1"/>
    <w:rsid w:val="00520C36"/>
    <w:rsid w:val="00521358"/>
    <w:rsid w:val="0052185C"/>
    <w:rsid w:val="00521CC9"/>
    <w:rsid w:val="0052204B"/>
    <w:rsid w:val="00522894"/>
    <w:rsid w:val="00522A2C"/>
    <w:rsid w:val="005237CC"/>
    <w:rsid w:val="00523C7C"/>
    <w:rsid w:val="005252B6"/>
    <w:rsid w:val="005258BA"/>
    <w:rsid w:val="0052590C"/>
    <w:rsid w:val="00525C04"/>
    <w:rsid w:val="005264B3"/>
    <w:rsid w:val="00526774"/>
    <w:rsid w:val="005270BA"/>
    <w:rsid w:val="005274A1"/>
    <w:rsid w:val="005275A7"/>
    <w:rsid w:val="0052770F"/>
    <w:rsid w:val="00527926"/>
    <w:rsid w:val="00527B54"/>
    <w:rsid w:val="00531146"/>
    <w:rsid w:val="00531284"/>
    <w:rsid w:val="0053133D"/>
    <w:rsid w:val="005317BA"/>
    <w:rsid w:val="00531885"/>
    <w:rsid w:val="00532D36"/>
    <w:rsid w:val="00533583"/>
    <w:rsid w:val="00533D5E"/>
    <w:rsid w:val="005344B5"/>
    <w:rsid w:val="00535607"/>
    <w:rsid w:val="005359C1"/>
    <w:rsid w:val="0053678E"/>
    <w:rsid w:val="00536DC7"/>
    <w:rsid w:val="00536DEB"/>
    <w:rsid w:val="0053710B"/>
    <w:rsid w:val="00537122"/>
    <w:rsid w:val="00537896"/>
    <w:rsid w:val="00537A04"/>
    <w:rsid w:val="00537C59"/>
    <w:rsid w:val="0054066A"/>
    <w:rsid w:val="005407A7"/>
    <w:rsid w:val="005418EA"/>
    <w:rsid w:val="00541CD1"/>
    <w:rsid w:val="00542B07"/>
    <w:rsid w:val="00542B86"/>
    <w:rsid w:val="00543577"/>
    <w:rsid w:val="005446EC"/>
    <w:rsid w:val="00544AFB"/>
    <w:rsid w:val="00544C00"/>
    <w:rsid w:val="0054540E"/>
    <w:rsid w:val="00545D3A"/>
    <w:rsid w:val="00545EE6"/>
    <w:rsid w:val="005468B0"/>
    <w:rsid w:val="00547396"/>
    <w:rsid w:val="00547EC8"/>
    <w:rsid w:val="00550CBA"/>
    <w:rsid w:val="00550D00"/>
    <w:rsid w:val="005511E5"/>
    <w:rsid w:val="00551647"/>
    <w:rsid w:val="005518A9"/>
    <w:rsid w:val="00551B13"/>
    <w:rsid w:val="0055373F"/>
    <w:rsid w:val="005538E4"/>
    <w:rsid w:val="00553F2F"/>
    <w:rsid w:val="00554051"/>
    <w:rsid w:val="00554A99"/>
    <w:rsid w:val="005554C6"/>
    <w:rsid w:val="005565C7"/>
    <w:rsid w:val="00556794"/>
    <w:rsid w:val="00556DB8"/>
    <w:rsid w:val="0056012C"/>
    <w:rsid w:val="00561088"/>
    <w:rsid w:val="00561221"/>
    <w:rsid w:val="00561920"/>
    <w:rsid w:val="00561AE3"/>
    <w:rsid w:val="005621FE"/>
    <w:rsid w:val="00562B32"/>
    <w:rsid w:val="00562F94"/>
    <w:rsid w:val="0056330D"/>
    <w:rsid w:val="00563EDE"/>
    <w:rsid w:val="0056463C"/>
    <w:rsid w:val="00564767"/>
    <w:rsid w:val="00564BAA"/>
    <w:rsid w:val="00566147"/>
    <w:rsid w:val="00566D8F"/>
    <w:rsid w:val="00566E81"/>
    <w:rsid w:val="0057024C"/>
    <w:rsid w:val="00570D18"/>
    <w:rsid w:val="00572A22"/>
    <w:rsid w:val="005769E8"/>
    <w:rsid w:val="00580E8E"/>
    <w:rsid w:val="005817A3"/>
    <w:rsid w:val="00581CFA"/>
    <w:rsid w:val="005820EA"/>
    <w:rsid w:val="005823E3"/>
    <w:rsid w:val="00582602"/>
    <w:rsid w:val="005826A4"/>
    <w:rsid w:val="005826B3"/>
    <w:rsid w:val="00583BB4"/>
    <w:rsid w:val="00584795"/>
    <w:rsid w:val="00584C3C"/>
    <w:rsid w:val="00584D1C"/>
    <w:rsid w:val="005855B1"/>
    <w:rsid w:val="005859D9"/>
    <w:rsid w:val="00585C81"/>
    <w:rsid w:val="00585F74"/>
    <w:rsid w:val="005861C6"/>
    <w:rsid w:val="0058620B"/>
    <w:rsid w:val="00587AD4"/>
    <w:rsid w:val="0059033F"/>
    <w:rsid w:val="00591225"/>
    <w:rsid w:val="00591FD6"/>
    <w:rsid w:val="00592952"/>
    <w:rsid w:val="00592975"/>
    <w:rsid w:val="00592CF5"/>
    <w:rsid w:val="00593C28"/>
    <w:rsid w:val="00593FB8"/>
    <w:rsid w:val="00594648"/>
    <w:rsid w:val="00595A0F"/>
    <w:rsid w:val="005962FD"/>
    <w:rsid w:val="0059686D"/>
    <w:rsid w:val="00596EAC"/>
    <w:rsid w:val="005976AF"/>
    <w:rsid w:val="005A223B"/>
    <w:rsid w:val="005A2439"/>
    <w:rsid w:val="005A278D"/>
    <w:rsid w:val="005A2E82"/>
    <w:rsid w:val="005A30DA"/>
    <w:rsid w:val="005A33EC"/>
    <w:rsid w:val="005A50BE"/>
    <w:rsid w:val="005A567A"/>
    <w:rsid w:val="005A57E2"/>
    <w:rsid w:val="005A5956"/>
    <w:rsid w:val="005A66D8"/>
    <w:rsid w:val="005A6C03"/>
    <w:rsid w:val="005A71A4"/>
    <w:rsid w:val="005A77B9"/>
    <w:rsid w:val="005A77C0"/>
    <w:rsid w:val="005A7EE0"/>
    <w:rsid w:val="005B06B5"/>
    <w:rsid w:val="005B0891"/>
    <w:rsid w:val="005B0CDA"/>
    <w:rsid w:val="005B0E67"/>
    <w:rsid w:val="005B11AC"/>
    <w:rsid w:val="005B1E66"/>
    <w:rsid w:val="005B22BE"/>
    <w:rsid w:val="005B2532"/>
    <w:rsid w:val="005B316D"/>
    <w:rsid w:val="005B3317"/>
    <w:rsid w:val="005B356E"/>
    <w:rsid w:val="005B3C1F"/>
    <w:rsid w:val="005B3E1A"/>
    <w:rsid w:val="005B43A6"/>
    <w:rsid w:val="005B5323"/>
    <w:rsid w:val="005B5400"/>
    <w:rsid w:val="005B5F54"/>
    <w:rsid w:val="005B5F84"/>
    <w:rsid w:val="005B6628"/>
    <w:rsid w:val="005B76B0"/>
    <w:rsid w:val="005B7745"/>
    <w:rsid w:val="005B793B"/>
    <w:rsid w:val="005C00C6"/>
    <w:rsid w:val="005C1625"/>
    <w:rsid w:val="005C2A37"/>
    <w:rsid w:val="005C2B79"/>
    <w:rsid w:val="005C34CD"/>
    <w:rsid w:val="005C4B16"/>
    <w:rsid w:val="005C5551"/>
    <w:rsid w:val="005C595A"/>
    <w:rsid w:val="005C5AB8"/>
    <w:rsid w:val="005C5AE5"/>
    <w:rsid w:val="005C5BB9"/>
    <w:rsid w:val="005C5FC9"/>
    <w:rsid w:val="005C6831"/>
    <w:rsid w:val="005C6DEC"/>
    <w:rsid w:val="005C72DC"/>
    <w:rsid w:val="005C72E4"/>
    <w:rsid w:val="005C74D2"/>
    <w:rsid w:val="005C7CB0"/>
    <w:rsid w:val="005D0449"/>
    <w:rsid w:val="005D0CEC"/>
    <w:rsid w:val="005D0FC3"/>
    <w:rsid w:val="005D1083"/>
    <w:rsid w:val="005D1410"/>
    <w:rsid w:val="005D2F68"/>
    <w:rsid w:val="005D30B8"/>
    <w:rsid w:val="005D312B"/>
    <w:rsid w:val="005D330A"/>
    <w:rsid w:val="005D3F58"/>
    <w:rsid w:val="005D3FB4"/>
    <w:rsid w:val="005D3FB5"/>
    <w:rsid w:val="005D4570"/>
    <w:rsid w:val="005D4956"/>
    <w:rsid w:val="005D4D43"/>
    <w:rsid w:val="005D505E"/>
    <w:rsid w:val="005D5686"/>
    <w:rsid w:val="005D58C3"/>
    <w:rsid w:val="005D5FE0"/>
    <w:rsid w:val="005D623D"/>
    <w:rsid w:val="005D63C4"/>
    <w:rsid w:val="005D6E11"/>
    <w:rsid w:val="005D6F9B"/>
    <w:rsid w:val="005D71BA"/>
    <w:rsid w:val="005D777D"/>
    <w:rsid w:val="005D7809"/>
    <w:rsid w:val="005D7A7F"/>
    <w:rsid w:val="005D7E90"/>
    <w:rsid w:val="005E01BA"/>
    <w:rsid w:val="005E0966"/>
    <w:rsid w:val="005E09C8"/>
    <w:rsid w:val="005E1203"/>
    <w:rsid w:val="005E1255"/>
    <w:rsid w:val="005E171E"/>
    <w:rsid w:val="005E1BB0"/>
    <w:rsid w:val="005E258A"/>
    <w:rsid w:val="005E2959"/>
    <w:rsid w:val="005E2B5E"/>
    <w:rsid w:val="005E3350"/>
    <w:rsid w:val="005E33F1"/>
    <w:rsid w:val="005E3C99"/>
    <w:rsid w:val="005E3E15"/>
    <w:rsid w:val="005E460F"/>
    <w:rsid w:val="005E47CF"/>
    <w:rsid w:val="005E5385"/>
    <w:rsid w:val="005E69DB"/>
    <w:rsid w:val="005E7F36"/>
    <w:rsid w:val="005F1253"/>
    <w:rsid w:val="005F1430"/>
    <w:rsid w:val="005F1562"/>
    <w:rsid w:val="005F1594"/>
    <w:rsid w:val="005F1BAF"/>
    <w:rsid w:val="005F2278"/>
    <w:rsid w:val="005F2DE2"/>
    <w:rsid w:val="005F3036"/>
    <w:rsid w:val="005F3222"/>
    <w:rsid w:val="005F376B"/>
    <w:rsid w:val="005F3B02"/>
    <w:rsid w:val="005F46F9"/>
    <w:rsid w:val="005F5BA2"/>
    <w:rsid w:val="005F6318"/>
    <w:rsid w:val="005F6491"/>
    <w:rsid w:val="005F67DB"/>
    <w:rsid w:val="0060020B"/>
    <w:rsid w:val="00602A6F"/>
    <w:rsid w:val="00602EDC"/>
    <w:rsid w:val="00603511"/>
    <w:rsid w:val="00603681"/>
    <w:rsid w:val="006038B6"/>
    <w:rsid w:val="00604023"/>
    <w:rsid w:val="0060422B"/>
    <w:rsid w:val="00604777"/>
    <w:rsid w:val="00604F24"/>
    <w:rsid w:val="00604F77"/>
    <w:rsid w:val="0060562F"/>
    <w:rsid w:val="00606D24"/>
    <w:rsid w:val="00606EF8"/>
    <w:rsid w:val="00607428"/>
    <w:rsid w:val="00607E87"/>
    <w:rsid w:val="00610903"/>
    <w:rsid w:val="00610B9E"/>
    <w:rsid w:val="00610C8E"/>
    <w:rsid w:val="00610F75"/>
    <w:rsid w:val="00611519"/>
    <w:rsid w:val="00613066"/>
    <w:rsid w:val="006145C0"/>
    <w:rsid w:val="00614934"/>
    <w:rsid w:val="00614ED3"/>
    <w:rsid w:val="00616518"/>
    <w:rsid w:val="006169DD"/>
    <w:rsid w:val="00617E64"/>
    <w:rsid w:val="00617FD1"/>
    <w:rsid w:val="0062024F"/>
    <w:rsid w:val="00620AB6"/>
    <w:rsid w:val="00620F8D"/>
    <w:rsid w:val="00621AB4"/>
    <w:rsid w:val="0062326A"/>
    <w:rsid w:val="00624C05"/>
    <w:rsid w:val="006252D1"/>
    <w:rsid w:val="006253A7"/>
    <w:rsid w:val="00625D1A"/>
    <w:rsid w:val="00626C11"/>
    <w:rsid w:val="006277DF"/>
    <w:rsid w:val="00627963"/>
    <w:rsid w:val="0063044B"/>
    <w:rsid w:val="00630A09"/>
    <w:rsid w:val="00631517"/>
    <w:rsid w:val="00631808"/>
    <w:rsid w:val="00633768"/>
    <w:rsid w:val="00633CA9"/>
    <w:rsid w:val="00634467"/>
    <w:rsid w:val="0063461E"/>
    <w:rsid w:val="006353F8"/>
    <w:rsid w:val="006355A6"/>
    <w:rsid w:val="006367F5"/>
    <w:rsid w:val="00637522"/>
    <w:rsid w:val="0064008C"/>
    <w:rsid w:val="0064091C"/>
    <w:rsid w:val="00640BEC"/>
    <w:rsid w:val="00640F52"/>
    <w:rsid w:val="00641283"/>
    <w:rsid w:val="00641833"/>
    <w:rsid w:val="00641908"/>
    <w:rsid w:val="00641DEF"/>
    <w:rsid w:val="00642497"/>
    <w:rsid w:val="0064265D"/>
    <w:rsid w:val="00642BD9"/>
    <w:rsid w:val="00643499"/>
    <w:rsid w:val="00643B7F"/>
    <w:rsid w:val="00643F0C"/>
    <w:rsid w:val="00643FED"/>
    <w:rsid w:val="0064436C"/>
    <w:rsid w:val="00645187"/>
    <w:rsid w:val="006454C4"/>
    <w:rsid w:val="006459B0"/>
    <w:rsid w:val="006459C6"/>
    <w:rsid w:val="00647791"/>
    <w:rsid w:val="00647EE3"/>
    <w:rsid w:val="0065047E"/>
    <w:rsid w:val="00650616"/>
    <w:rsid w:val="00650701"/>
    <w:rsid w:val="006511C6"/>
    <w:rsid w:val="00651636"/>
    <w:rsid w:val="006516BD"/>
    <w:rsid w:val="00651E88"/>
    <w:rsid w:val="00651EE8"/>
    <w:rsid w:val="00652C21"/>
    <w:rsid w:val="006532D9"/>
    <w:rsid w:val="0065371A"/>
    <w:rsid w:val="006543E4"/>
    <w:rsid w:val="00654705"/>
    <w:rsid w:val="006554C5"/>
    <w:rsid w:val="00655760"/>
    <w:rsid w:val="00655907"/>
    <w:rsid w:val="00655921"/>
    <w:rsid w:val="00655D91"/>
    <w:rsid w:val="00655F79"/>
    <w:rsid w:val="006562C2"/>
    <w:rsid w:val="006564CC"/>
    <w:rsid w:val="00656CC2"/>
    <w:rsid w:val="00657BEE"/>
    <w:rsid w:val="00657C04"/>
    <w:rsid w:val="00660452"/>
    <w:rsid w:val="00660BEE"/>
    <w:rsid w:val="00660C85"/>
    <w:rsid w:val="00660F4D"/>
    <w:rsid w:val="00661217"/>
    <w:rsid w:val="0066149D"/>
    <w:rsid w:val="006614D6"/>
    <w:rsid w:val="0066152B"/>
    <w:rsid w:val="006622FA"/>
    <w:rsid w:val="00662A01"/>
    <w:rsid w:val="00663CF2"/>
    <w:rsid w:val="006641B9"/>
    <w:rsid w:val="00664F51"/>
    <w:rsid w:val="00666320"/>
    <w:rsid w:val="006702D2"/>
    <w:rsid w:val="006706BF"/>
    <w:rsid w:val="00670C63"/>
    <w:rsid w:val="00670FCD"/>
    <w:rsid w:val="006711A3"/>
    <w:rsid w:val="0067259D"/>
    <w:rsid w:val="0067326F"/>
    <w:rsid w:val="0067336F"/>
    <w:rsid w:val="006743FE"/>
    <w:rsid w:val="0067456C"/>
    <w:rsid w:val="00674822"/>
    <w:rsid w:val="006753C8"/>
    <w:rsid w:val="00675AC7"/>
    <w:rsid w:val="00675AFD"/>
    <w:rsid w:val="00676EB2"/>
    <w:rsid w:val="00677BC5"/>
    <w:rsid w:val="00677DA4"/>
    <w:rsid w:val="00680C22"/>
    <w:rsid w:val="006815CA"/>
    <w:rsid w:val="0068244D"/>
    <w:rsid w:val="00682476"/>
    <w:rsid w:val="00682854"/>
    <w:rsid w:val="00682FCD"/>
    <w:rsid w:val="0068343A"/>
    <w:rsid w:val="00684B24"/>
    <w:rsid w:val="00685028"/>
    <w:rsid w:val="006854F8"/>
    <w:rsid w:val="0068584B"/>
    <w:rsid w:val="0068584F"/>
    <w:rsid w:val="0068594E"/>
    <w:rsid w:val="00685FFB"/>
    <w:rsid w:val="006860C7"/>
    <w:rsid w:val="00686926"/>
    <w:rsid w:val="00687890"/>
    <w:rsid w:val="00687C0C"/>
    <w:rsid w:val="0069044E"/>
    <w:rsid w:val="00690B56"/>
    <w:rsid w:val="00693134"/>
    <w:rsid w:val="006931BF"/>
    <w:rsid w:val="00693BDA"/>
    <w:rsid w:val="00693BF7"/>
    <w:rsid w:val="00693F68"/>
    <w:rsid w:val="00694AFA"/>
    <w:rsid w:val="00695439"/>
    <w:rsid w:val="00695A42"/>
    <w:rsid w:val="00695F8A"/>
    <w:rsid w:val="00696825"/>
    <w:rsid w:val="00696C8F"/>
    <w:rsid w:val="00696F6C"/>
    <w:rsid w:val="006974EB"/>
    <w:rsid w:val="00697792"/>
    <w:rsid w:val="00697A6F"/>
    <w:rsid w:val="00697D4A"/>
    <w:rsid w:val="006A05A5"/>
    <w:rsid w:val="006A0631"/>
    <w:rsid w:val="006A07AB"/>
    <w:rsid w:val="006A11D5"/>
    <w:rsid w:val="006A1DFB"/>
    <w:rsid w:val="006A1ECE"/>
    <w:rsid w:val="006A2470"/>
    <w:rsid w:val="006A266C"/>
    <w:rsid w:val="006A2952"/>
    <w:rsid w:val="006A2A9E"/>
    <w:rsid w:val="006A4596"/>
    <w:rsid w:val="006A4724"/>
    <w:rsid w:val="006A4AF0"/>
    <w:rsid w:val="006A5ABC"/>
    <w:rsid w:val="006A7385"/>
    <w:rsid w:val="006A78C0"/>
    <w:rsid w:val="006B0FBF"/>
    <w:rsid w:val="006B11C5"/>
    <w:rsid w:val="006B1827"/>
    <w:rsid w:val="006B291A"/>
    <w:rsid w:val="006B2D54"/>
    <w:rsid w:val="006B2E67"/>
    <w:rsid w:val="006B2FCD"/>
    <w:rsid w:val="006B32F4"/>
    <w:rsid w:val="006B3580"/>
    <w:rsid w:val="006B3DBF"/>
    <w:rsid w:val="006B428D"/>
    <w:rsid w:val="006B4294"/>
    <w:rsid w:val="006B45A8"/>
    <w:rsid w:val="006B5165"/>
    <w:rsid w:val="006B5DDF"/>
    <w:rsid w:val="006B6C65"/>
    <w:rsid w:val="006B7286"/>
    <w:rsid w:val="006C08C2"/>
    <w:rsid w:val="006C12BD"/>
    <w:rsid w:val="006C1C01"/>
    <w:rsid w:val="006C2386"/>
    <w:rsid w:val="006C3D47"/>
    <w:rsid w:val="006C3F6B"/>
    <w:rsid w:val="006C43BF"/>
    <w:rsid w:val="006C51C8"/>
    <w:rsid w:val="006C5A0A"/>
    <w:rsid w:val="006C5B68"/>
    <w:rsid w:val="006C5E41"/>
    <w:rsid w:val="006C61DF"/>
    <w:rsid w:val="006C68CA"/>
    <w:rsid w:val="006C7138"/>
    <w:rsid w:val="006C7286"/>
    <w:rsid w:val="006C76D0"/>
    <w:rsid w:val="006D0533"/>
    <w:rsid w:val="006D05CE"/>
    <w:rsid w:val="006D1F2F"/>
    <w:rsid w:val="006D21D2"/>
    <w:rsid w:val="006D23F9"/>
    <w:rsid w:val="006D2855"/>
    <w:rsid w:val="006D346C"/>
    <w:rsid w:val="006D3BCB"/>
    <w:rsid w:val="006D40F3"/>
    <w:rsid w:val="006D4310"/>
    <w:rsid w:val="006D4C4D"/>
    <w:rsid w:val="006D6BBE"/>
    <w:rsid w:val="006D7EA1"/>
    <w:rsid w:val="006E0853"/>
    <w:rsid w:val="006E09C1"/>
    <w:rsid w:val="006E0BB0"/>
    <w:rsid w:val="006E162F"/>
    <w:rsid w:val="006E17DF"/>
    <w:rsid w:val="006E1A24"/>
    <w:rsid w:val="006E2278"/>
    <w:rsid w:val="006E2FBB"/>
    <w:rsid w:val="006E3455"/>
    <w:rsid w:val="006E35B4"/>
    <w:rsid w:val="006E39F5"/>
    <w:rsid w:val="006E47DE"/>
    <w:rsid w:val="006E5151"/>
    <w:rsid w:val="006E51C8"/>
    <w:rsid w:val="006E53DD"/>
    <w:rsid w:val="006E54AE"/>
    <w:rsid w:val="006E5BC2"/>
    <w:rsid w:val="006E6183"/>
    <w:rsid w:val="006E7DBB"/>
    <w:rsid w:val="006F07A9"/>
    <w:rsid w:val="006F0BAF"/>
    <w:rsid w:val="006F0FC7"/>
    <w:rsid w:val="006F1A2C"/>
    <w:rsid w:val="006F2044"/>
    <w:rsid w:val="006F306E"/>
    <w:rsid w:val="006F3B97"/>
    <w:rsid w:val="006F3DEE"/>
    <w:rsid w:val="006F4010"/>
    <w:rsid w:val="006F41B8"/>
    <w:rsid w:val="006F43D1"/>
    <w:rsid w:val="006F4845"/>
    <w:rsid w:val="006F5A4C"/>
    <w:rsid w:val="006F5A9E"/>
    <w:rsid w:val="006F6815"/>
    <w:rsid w:val="006F6A08"/>
    <w:rsid w:val="006F705D"/>
    <w:rsid w:val="006F7DAA"/>
    <w:rsid w:val="0070062C"/>
    <w:rsid w:val="00701A24"/>
    <w:rsid w:val="00701B5D"/>
    <w:rsid w:val="007026CC"/>
    <w:rsid w:val="00702F17"/>
    <w:rsid w:val="00705586"/>
    <w:rsid w:val="007064A7"/>
    <w:rsid w:val="00706D1F"/>
    <w:rsid w:val="007073F2"/>
    <w:rsid w:val="007078A4"/>
    <w:rsid w:val="00707ADC"/>
    <w:rsid w:val="00707C75"/>
    <w:rsid w:val="0071109E"/>
    <w:rsid w:val="00711338"/>
    <w:rsid w:val="00711551"/>
    <w:rsid w:val="00711801"/>
    <w:rsid w:val="00711FC5"/>
    <w:rsid w:val="00713204"/>
    <w:rsid w:val="00713816"/>
    <w:rsid w:val="007143E5"/>
    <w:rsid w:val="00714870"/>
    <w:rsid w:val="00715E3D"/>
    <w:rsid w:val="0071628F"/>
    <w:rsid w:val="00716639"/>
    <w:rsid w:val="00716762"/>
    <w:rsid w:val="007168BD"/>
    <w:rsid w:val="00716F08"/>
    <w:rsid w:val="00716F73"/>
    <w:rsid w:val="00717501"/>
    <w:rsid w:val="0072023E"/>
    <w:rsid w:val="00722459"/>
    <w:rsid w:val="007227BF"/>
    <w:rsid w:val="00722F80"/>
    <w:rsid w:val="00723290"/>
    <w:rsid w:val="00724086"/>
    <w:rsid w:val="00724499"/>
    <w:rsid w:val="00724588"/>
    <w:rsid w:val="00724C2D"/>
    <w:rsid w:val="007254D4"/>
    <w:rsid w:val="0072597A"/>
    <w:rsid w:val="00726BF8"/>
    <w:rsid w:val="00726BF9"/>
    <w:rsid w:val="00726C07"/>
    <w:rsid w:val="00730A67"/>
    <w:rsid w:val="00730D08"/>
    <w:rsid w:val="00731458"/>
    <w:rsid w:val="007319CC"/>
    <w:rsid w:val="007322CD"/>
    <w:rsid w:val="00732832"/>
    <w:rsid w:val="00732ED6"/>
    <w:rsid w:val="00732F80"/>
    <w:rsid w:val="0073401D"/>
    <w:rsid w:val="00734F11"/>
    <w:rsid w:val="007359DE"/>
    <w:rsid w:val="007363A2"/>
    <w:rsid w:val="0073666C"/>
    <w:rsid w:val="00736773"/>
    <w:rsid w:val="00736836"/>
    <w:rsid w:val="00736B2A"/>
    <w:rsid w:val="00741C59"/>
    <w:rsid w:val="00741D42"/>
    <w:rsid w:val="007426D9"/>
    <w:rsid w:val="00742918"/>
    <w:rsid w:val="0074295E"/>
    <w:rsid w:val="00742A40"/>
    <w:rsid w:val="00742CC3"/>
    <w:rsid w:val="00743A43"/>
    <w:rsid w:val="00743BDD"/>
    <w:rsid w:val="00743F9E"/>
    <w:rsid w:val="00744919"/>
    <w:rsid w:val="00744B68"/>
    <w:rsid w:val="00744CA2"/>
    <w:rsid w:val="00744F84"/>
    <w:rsid w:val="00746299"/>
    <w:rsid w:val="00747CC3"/>
    <w:rsid w:val="00747EA4"/>
    <w:rsid w:val="00750343"/>
    <w:rsid w:val="00751A19"/>
    <w:rsid w:val="0075241F"/>
    <w:rsid w:val="00752D11"/>
    <w:rsid w:val="007532FA"/>
    <w:rsid w:val="00754228"/>
    <w:rsid w:val="00754503"/>
    <w:rsid w:val="0075487E"/>
    <w:rsid w:val="00755C24"/>
    <w:rsid w:val="00757033"/>
    <w:rsid w:val="0075741E"/>
    <w:rsid w:val="0075788C"/>
    <w:rsid w:val="007606D1"/>
    <w:rsid w:val="00760895"/>
    <w:rsid w:val="00760A27"/>
    <w:rsid w:val="007611CA"/>
    <w:rsid w:val="007613A2"/>
    <w:rsid w:val="007614B6"/>
    <w:rsid w:val="00761530"/>
    <w:rsid w:val="007628F7"/>
    <w:rsid w:val="00762975"/>
    <w:rsid w:val="00762A48"/>
    <w:rsid w:val="00763116"/>
    <w:rsid w:val="007634F8"/>
    <w:rsid w:val="00763777"/>
    <w:rsid w:val="00763F65"/>
    <w:rsid w:val="00763F8D"/>
    <w:rsid w:val="0076485E"/>
    <w:rsid w:val="0076576C"/>
    <w:rsid w:val="00766F55"/>
    <w:rsid w:val="00767313"/>
    <w:rsid w:val="00767718"/>
    <w:rsid w:val="00767CFB"/>
    <w:rsid w:val="007706D3"/>
    <w:rsid w:val="007710C2"/>
    <w:rsid w:val="00771108"/>
    <w:rsid w:val="0077118A"/>
    <w:rsid w:val="00772252"/>
    <w:rsid w:val="007727CB"/>
    <w:rsid w:val="00772A1D"/>
    <w:rsid w:val="00773028"/>
    <w:rsid w:val="00773E92"/>
    <w:rsid w:val="00773F58"/>
    <w:rsid w:val="00774CE9"/>
    <w:rsid w:val="00774F81"/>
    <w:rsid w:val="0077530F"/>
    <w:rsid w:val="007754F4"/>
    <w:rsid w:val="0077558E"/>
    <w:rsid w:val="0077560B"/>
    <w:rsid w:val="00775BBF"/>
    <w:rsid w:val="0077600D"/>
    <w:rsid w:val="00776D0D"/>
    <w:rsid w:val="00776F21"/>
    <w:rsid w:val="00777418"/>
    <w:rsid w:val="00777B01"/>
    <w:rsid w:val="00781026"/>
    <w:rsid w:val="007825BF"/>
    <w:rsid w:val="00782B08"/>
    <w:rsid w:val="00782E86"/>
    <w:rsid w:val="00783576"/>
    <w:rsid w:val="007836E3"/>
    <w:rsid w:val="00783BBA"/>
    <w:rsid w:val="00783DA1"/>
    <w:rsid w:val="00784D0A"/>
    <w:rsid w:val="0078504B"/>
    <w:rsid w:val="0078511A"/>
    <w:rsid w:val="007854C2"/>
    <w:rsid w:val="007872E4"/>
    <w:rsid w:val="00790302"/>
    <w:rsid w:val="007906BA"/>
    <w:rsid w:val="007916CF"/>
    <w:rsid w:val="00792279"/>
    <w:rsid w:val="007926B2"/>
    <w:rsid w:val="007927DE"/>
    <w:rsid w:val="00792C0B"/>
    <w:rsid w:val="00792DB7"/>
    <w:rsid w:val="00793B99"/>
    <w:rsid w:val="0079403A"/>
    <w:rsid w:val="00794262"/>
    <w:rsid w:val="00794E19"/>
    <w:rsid w:val="00794FC5"/>
    <w:rsid w:val="0079522B"/>
    <w:rsid w:val="00795AF4"/>
    <w:rsid w:val="00795EDF"/>
    <w:rsid w:val="00795FB1"/>
    <w:rsid w:val="00796DA5"/>
    <w:rsid w:val="00796F7C"/>
    <w:rsid w:val="007A038D"/>
    <w:rsid w:val="007A0E0F"/>
    <w:rsid w:val="007A104F"/>
    <w:rsid w:val="007A3C71"/>
    <w:rsid w:val="007A3E96"/>
    <w:rsid w:val="007A46B8"/>
    <w:rsid w:val="007A499A"/>
    <w:rsid w:val="007A4AE0"/>
    <w:rsid w:val="007A6C59"/>
    <w:rsid w:val="007A6E4A"/>
    <w:rsid w:val="007A79C2"/>
    <w:rsid w:val="007B05AB"/>
    <w:rsid w:val="007B067B"/>
    <w:rsid w:val="007B1FCC"/>
    <w:rsid w:val="007B3249"/>
    <w:rsid w:val="007B4F46"/>
    <w:rsid w:val="007B4FA9"/>
    <w:rsid w:val="007B51ED"/>
    <w:rsid w:val="007B5ABE"/>
    <w:rsid w:val="007B6EF9"/>
    <w:rsid w:val="007B70AE"/>
    <w:rsid w:val="007C030D"/>
    <w:rsid w:val="007C0661"/>
    <w:rsid w:val="007C0662"/>
    <w:rsid w:val="007C2A6B"/>
    <w:rsid w:val="007C2E18"/>
    <w:rsid w:val="007C35D2"/>
    <w:rsid w:val="007C400E"/>
    <w:rsid w:val="007C4332"/>
    <w:rsid w:val="007C4725"/>
    <w:rsid w:val="007C4985"/>
    <w:rsid w:val="007C5B88"/>
    <w:rsid w:val="007C5D32"/>
    <w:rsid w:val="007C7EDB"/>
    <w:rsid w:val="007C7F0F"/>
    <w:rsid w:val="007D0384"/>
    <w:rsid w:val="007D1064"/>
    <w:rsid w:val="007D12AB"/>
    <w:rsid w:val="007D1424"/>
    <w:rsid w:val="007D16E1"/>
    <w:rsid w:val="007D2DAF"/>
    <w:rsid w:val="007D37F3"/>
    <w:rsid w:val="007D3C01"/>
    <w:rsid w:val="007D4295"/>
    <w:rsid w:val="007D452E"/>
    <w:rsid w:val="007D4642"/>
    <w:rsid w:val="007D4C21"/>
    <w:rsid w:val="007D5362"/>
    <w:rsid w:val="007D5804"/>
    <w:rsid w:val="007D64F8"/>
    <w:rsid w:val="007D6BC5"/>
    <w:rsid w:val="007D6E10"/>
    <w:rsid w:val="007D6F87"/>
    <w:rsid w:val="007D7345"/>
    <w:rsid w:val="007D73C5"/>
    <w:rsid w:val="007D74DD"/>
    <w:rsid w:val="007D7CCD"/>
    <w:rsid w:val="007E016A"/>
    <w:rsid w:val="007E0546"/>
    <w:rsid w:val="007E0658"/>
    <w:rsid w:val="007E1BDC"/>
    <w:rsid w:val="007E24A4"/>
    <w:rsid w:val="007E3C18"/>
    <w:rsid w:val="007E4077"/>
    <w:rsid w:val="007E4ABD"/>
    <w:rsid w:val="007E4F6C"/>
    <w:rsid w:val="007E50A1"/>
    <w:rsid w:val="007E5886"/>
    <w:rsid w:val="007E702D"/>
    <w:rsid w:val="007E73A9"/>
    <w:rsid w:val="007E7A74"/>
    <w:rsid w:val="007E7C60"/>
    <w:rsid w:val="007E7E00"/>
    <w:rsid w:val="007F04F8"/>
    <w:rsid w:val="007F0E44"/>
    <w:rsid w:val="007F1322"/>
    <w:rsid w:val="007F17C5"/>
    <w:rsid w:val="007F248C"/>
    <w:rsid w:val="007F29C3"/>
    <w:rsid w:val="007F3255"/>
    <w:rsid w:val="007F3292"/>
    <w:rsid w:val="007F4133"/>
    <w:rsid w:val="007F668A"/>
    <w:rsid w:val="007F680A"/>
    <w:rsid w:val="007F6D19"/>
    <w:rsid w:val="007F6D1F"/>
    <w:rsid w:val="007F708E"/>
    <w:rsid w:val="007F7A4E"/>
    <w:rsid w:val="008005C8"/>
    <w:rsid w:val="008008EA"/>
    <w:rsid w:val="00803764"/>
    <w:rsid w:val="00803936"/>
    <w:rsid w:val="00804047"/>
    <w:rsid w:val="00804374"/>
    <w:rsid w:val="008043BC"/>
    <w:rsid w:val="00805CDF"/>
    <w:rsid w:val="00806366"/>
    <w:rsid w:val="00806B56"/>
    <w:rsid w:val="0080740F"/>
    <w:rsid w:val="00807DFF"/>
    <w:rsid w:val="008101DF"/>
    <w:rsid w:val="008106FE"/>
    <w:rsid w:val="00810BF5"/>
    <w:rsid w:val="00810D54"/>
    <w:rsid w:val="00810EA1"/>
    <w:rsid w:val="00810FE0"/>
    <w:rsid w:val="00811B95"/>
    <w:rsid w:val="00812263"/>
    <w:rsid w:val="00812775"/>
    <w:rsid w:val="00812938"/>
    <w:rsid w:val="008136F9"/>
    <w:rsid w:val="00813FBA"/>
    <w:rsid w:val="00814A56"/>
    <w:rsid w:val="00815375"/>
    <w:rsid w:val="00815B00"/>
    <w:rsid w:val="0081729D"/>
    <w:rsid w:val="00817C83"/>
    <w:rsid w:val="008215A6"/>
    <w:rsid w:val="008216D5"/>
    <w:rsid w:val="008228D3"/>
    <w:rsid w:val="00822A7E"/>
    <w:rsid w:val="00822E99"/>
    <w:rsid w:val="00823946"/>
    <w:rsid w:val="00823D13"/>
    <w:rsid w:val="0082400D"/>
    <w:rsid w:val="008241B6"/>
    <w:rsid w:val="008254A1"/>
    <w:rsid w:val="008265AD"/>
    <w:rsid w:val="00826E44"/>
    <w:rsid w:val="00827FE8"/>
    <w:rsid w:val="008300C7"/>
    <w:rsid w:val="00831125"/>
    <w:rsid w:val="00832240"/>
    <w:rsid w:val="00832B50"/>
    <w:rsid w:val="00834181"/>
    <w:rsid w:val="0083443B"/>
    <w:rsid w:val="00834FBB"/>
    <w:rsid w:val="00835E94"/>
    <w:rsid w:val="00836A63"/>
    <w:rsid w:val="00837D61"/>
    <w:rsid w:val="00840842"/>
    <w:rsid w:val="00840C01"/>
    <w:rsid w:val="008410A4"/>
    <w:rsid w:val="00841E81"/>
    <w:rsid w:val="00842013"/>
    <w:rsid w:val="008426E0"/>
    <w:rsid w:val="00842B33"/>
    <w:rsid w:val="00843AFD"/>
    <w:rsid w:val="00843B5A"/>
    <w:rsid w:val="00843BA6"/>
    <w:rsid w:val="0084446D"/>
    <w:rsid w:val="00844D37"/>
    <w:rsid w:val="00846128"/>
    <w:rsid w:val="008469FA"/>
    <w:rsid w:val="008473BF"/>
    <w:rsid w:val="00850A49"/>
    <w:rsid w:val="00850E8E"/>
    <w:rsid w:val="008510D8"/>
    <w:rsid w:val="008513E0"/>
    <w:rsid w:val="00852D88"/>
    <w:rsid w:val="008538AD"/>
    <w:rsid w:val="00853B52"/>
    <w:rsid w:val="008540C2"/>
    <w:rsid w:val="00854C98"/>
    <w:rsid w:val="00854F80"/>
    <w:rsid w:val="00855585"/>
    <w:rsid w:val="0085733C"/>
    <w:rsid w:val="0085738E"/>
    <w:rsid w:val="00857780"/>
    <w:rsid w:val="00857E5F"/>
    <w:rsid w:val="00857E7F"/>
    <w:rsid w:val="008604EB"/>
    <w:rsid w:val="00863AAA"/>
    <w:rsid w:val="00863DAB"/>
    <w:rsid w:val="0086498E"/>
    <w:rsid w:val="008649C4"/>
    <w:rsid w:val="00864D9A"/>
    <w:rsid w:val="008651DA"/>
    <w:rsid w:val="0086581D"/>
    <w:rsid w:val="00865DEC"/>
    <w:rsid w:val="008662BA"/>
    <w:rsid w:val="00866405"/>
    <w:rsid w:val="00866411"/>
    <w:rsid w:val="00866BFA"/>
    <w:rsid w:val="00867EA2"/>
    <w:rsid w:val="0087005C"/>
    <w:rsid w:val="00870065"/>
    <w:rsid w:val="0087078E"/>
    <w:rsid w:val="00871148"/>
    <w:rsid w:val="00871EC9"/>
    <w:rsid w:val="008723A8"/>
    <w:rsid w:val="00873495"/>
    <w:rsid w:val="0087372C"/>
    <w:rsid w:val="0087381C"/>
    <w:rsid w:val="008741FD"/>
    <w:rsid w:val="008743BF"/>
    <w:rsid w:val="00875394"/>
    <w:rsid w:val="00875CAD"/>
    <w:rsid w:val="00876168"/>
    <w:rsid w:val="00876B3D"/>
    <w:rsid w:val="0088202F"/>
    <w:rsid w:val="008820C9"/>
    <w:rsid w:val="00882B53"/>
    <w:rsid w:val="00883138"/>
    <w:rsid w:val="00883C3F"/>
    <w:rsid w:val="00884832"/>
    <w:rsid w:val="008850E0"/>
    <w:rsid w:val="00885A02"/>
    <w:rsid w:val="008866E7"/>
    <w:rsid w:val="00886A3B"/>
    <w:rsid w:val="00886C22"/>
    <w:rsid w:val="008879D5"/>
    <w:rsid w:val="00887A3A"/>
    <w:rsid w:val="00890358"/>
    <w:rsid w:val="008907F6"/>
    <w:rsid w:val="00890C16"/>
    <w:rsid w:val="00891550"/>
    <w:rsid w:val="00891B3C"/>
    <w:rsid w:val="00893238"/>
    <w:rsid w:val="00894B46"/>
    <w:rsid w:val="00895B8A"/>
    <w:rsid w:val="00896C28"/>
    <w:rsid w:val="00896C80"/>
    <w:rsid w:val="00897429"/>
    <w:rsid w:val="008979A5"/>
    <w:rsid w:val="00897B78"/>
    <w:rsid w:val="00897F29"/>
    <w:rsid w:val="00897F7B"/>
    <w:rsid w:val="008A0569"/>
    <w:rsid w:val="008A05A6"/>
    <w:rsid w:val="008A1A81"/>
    <w:rsid w:val="008A1AAE"/>
    <w:rsid w:val="008A1B52"/>
    <w:rsid w:val="008A1D27"/>
    <w:rsid w:val="008A32F2"/>
    <w:rsid w:val="008A3B51"/>
    <w:rsid w:val="008A47FE"/>
    <w:rsid w:val="008A5DA6"/>
    <w:rsid w:val="008A60FA"/>
    <w:rsid w:val="008A6108"/>
    <w:rsid w:val="008A6182"/>
    <w:rsid w:val="008A6704"/>
    <w:rsid w:val="008A6AC9"/>
    <w:rsid w:val="008A6CDE"/>
    <w:rsid w:val="008A6D06"/>
    <w:rsid w:val="008B0924"/>
    <w:rsid w:val="008B11CF"/>
    <w:rsid w:val="008B16AC"/>
    <w:rsid w:val="008B1937"/>
    <w:rsid w:val="008B2BCA"/>
    <w:rsid w:val="008B2E77"/>
    <w:rsid w:val="008B2F7C"/>
    <w:rsid w:val="008B354C"/>
    <w:rsid w:val="008B3A00"/>
    <w:rsid w:val="008B3E6F"/>
    <w:rsid w:val="008B4523"/>
    <w:rsid w:val="008B48A2"/>
    <w:rsid w:val="008B4D36"/>
    <w:rsid w:val="008B4D8E"/>
    <w:rsid w:val="008B4F4B"/>
    <w:rsid w:val="008B501E"/>
    <w:rsid w:val="008B5198"/>
    <w:rsid w:val="008B55BC"/>
    <w:rsid w:val="008B700C"/>
    <w:rsid w:val="008B70B8"/>
    <w:rsid w:val="008B7195"/>
    <w:rsid w:val="008B7E6C"/>
    <w:rsid w:val="008C0418"/>
    <w:rsid w:val="008C0D1E"/>
    <w:rsid w:val="008C1799"/>
    <w:rsid w:val="008C2402"/>
    <w:rsid w:val="008C2484"/>
    <w:rsid w:val="008C313B"/>
    <w:rsid w:val="008C396E"/>
    <w:rsid w:val="008C3A36"/>
    <w:rsid w:val="008C41B1"/>
    <w:rsid w:val="008C41E9"/>
    <w:rsid w:val="008C4503"/>
    <w:rsid w:val="008C4D04"/>
    <w:rsid w:val="008C4F40"/>
    <w:rsid w:val="008C53BA"/>
    <w:rsid w:val="008C590A"/>
    <w:rsid w:val="008C5E73"/>
    <w:rsid w:val="008C68EB"/>
    <w:rsid w:val="008C783D"/>
    <w:rsid w:val="008C7E01"/>
    <w:rsid w:val="008D0059"/>
    <w:rsid w:val="008D011C"/>
    <w:rsid w:val="008D0204"/>
    <w:rsid w:val="008D0532"/>
    <w:rsid w:val="008D17F3"/>
    <w:rsid w:val="008D1E7D"/>
    <w:rsid w:val="008D1F0E"/>
    <w:rsid w:val="008D2A1E"/>
    <w:rsid w:val="008D3261"/>
    <w:rsid w:val="008D3635"/>
    <w:rsid w:val="008D3C39"/>
    <w:rsid w:val="008D3E7F"/>
    <w:rsid w:val="008D3EE6"/>
    <w:rsid w:val="008D4629"/>
    <w:rsid w:val="008D49F8"/>
    <w:rsid w:val="008D592B"/>
    <w:rsid w:val="008D5956"/>
    <w:rsid w:val="008D59D0"/>
    <w:rsid w:val="008D5B7E"/>
    <w:rsid w:val="008D6094"/>
    <w:rsid w:val="008D6757"/>
    <w:rsid w:val="008D6A1D"/>
    <w:rsid w:val="008D6BD0"/>
    <w:rsid w:val="008D761E"/>
    <w:rsid w:val="008D7CBD"/>
    <w:rsid w:val="008E02AF"/>
    <w:rsid w:val="008E037D"/>
    <w:rsid w:val="008E062D"/>
    <w:rsid w:val="008E0662"/>
    <w:rsid w:val="008E09FD"/>
    <w:rsid w:val="008E0A25"/>
    <w:rsid w:val="008E0AEC"/>
    <w:rsid w:val="008E1035"/>
    <w:rsid w:val="008E2077"/>
    <w:rsid w:val="008E29DD"/>
    <w:rsid w:val="008E2D26"/>
    <w:rsid w:val="008E2DF1"/>
    <w:rsid w:val="008E333A"/>
    <w:rsid w:val="008E37F2"/>
    <w:rsid w:val="008E39C5"/>
    <w:rsid w:val="008E3DB2"/>
    <w:rsid w:val="008E404D"/>
    <w:rsid w:val="008E53D1"/>
    <w:rsid w:val="008E5415"/>
    <w:rsid w:val="008E61AD"/>
    <w:rsid w:val="008E657B"/>
    <w:rsid w:val="008E6A16"/>
    <w:rsid w:val="008E6E85"/>
    <w:rsid w:val="008E7609"/>
    <w:rsid w:val="008E76EB"/>
    <w:rsid w:val="008E7AEE"/>
    <w:rsid w:val="008F03B3"/>
    <w:rsid w:val="008F0C2B"/>
    <w:rsid w:val="008F1120"/>
    <w:rsid w:val="008F1735"/>
    <w:rsid w:val="008F1F40"/>
    <w:rsid w:val="008F28B7"/>
    <w:rsid w:val="008F2AED"/>
    <w:rsid w:val="008F2BC5"/>
    <w:rsid w:val="008F2D55"/>
    <w:rsid w:val="008F305E"/>
    <w:rsid w:val="008F32A1"/>
    <w:rsid w:val="008F4F1F"/>
    <w:rsid w:val="008F5DA0"/>
    <w:rsid w:val="008F60CE"/>
    <w:rsid w:val="008F68B8"/>
    <w:rsid w:val="008F6A2E"/>
    <w:rsid w:val="008F6BC4"/>
    <w:rsid w:val="0090021F"/>
    <w:rsid w:val="009005C3"/>
    <w:rsid w:val="00901F74"/>
    <w:rsid w:val="009022B9"/>
    <w:rsid w:val="0090232D"/>
    <w:rsid w:val="009025AB"/>
    <w:rsid w:val="00902BC1"/>
    <w:rsid w:val="00902E21"/>
    <w:rsid w:val="00904533"/>
    <w:rsid w:val="009048A3"/>
    <w:rsid w:val="00904BB0"/>
    <w:rsid w:val="00904E45"/>
    <w:rsid w:val="00905E1A"/>
    <w:rsid w:val="00906577"/>
    <w:rsid w:val="0090672F"/>
    <w:rsid w:val="0090681B"/>
    <w:rsid w:val="009070C7"/>
    <w:rsid w:val="00907BD9"/>
    <w:rsid w:val="00910035"/>
    <w:rsid w:val="00910F91"/>
    <w:rsid w:val="00911892"/>
    <w:rsid w:val="009119E6"/>
    <w:rsid w:val="00911AA1"/>
    <w:rsid w:val="00912442"/>
    <w:rsid w:val="00912A80"/>
    <w:rsid w:val="00913312"/>
    <w:rsid w:val="00913CAF"/>
    <w:rsid w:val="0091444E"/>
    <w:rsid w:val="00914758"/>
    <w:rsid w:val="00914793"/>
    <w:rsid w:val="00914D6B"/>
    <w:rsid w:val="00914EE9"/>
    <w:rsid w:val="009155A4"/>
    <w:rsid w:val="00915C02"/>
    <w:rsid w:val="00915C4A"/>
    <w:rsid w:val="00916A18"/>
    <w:rsid w:val="009200C0"/>
    <w:rsid w:val="0092010E"/>
    <w:rsid w:val="00920158"/>
    <w:rsid w:val="0092043D"/>
    <w:rsid w:val="00920D28"/>
    <w:rsid w:val="00920D5F"/>
    <w:rsid w:val="0092192A"/>
    <w:rsid w:val="0092211B"/>
    <w:rsid w:val="0092228F"/>
    <w:rsid w:val="009223AE"/>
    <w:rsid w:val="00922F81"/>
    <w:rsid w:val="00923046"/>
    <w:rsid w:val="0092319E"/>
    <w:rsid w:val="009232C6"/>
    <w:rsid w:val="00923B31"/>
    <w:rsid w:val="00925523"/>
    <w:rsid w:val="009262CA"/>
    <w:rsid w:val="00926FF4"/>
    <w:rsid w:val="009275D3"/>
    <w:rsid w:val="00927990"/>
    <w:rsid w:val="00927E75"/>
    <w:rsid w:val="0093056F"/>
    <w:rsid w:val="00930BFE"/>
    <w:rsid w:val="00932279"/>
    <w:rsid w:val="00932343"/>
    <w:rsid w:val="00933109"/>
    <w:rsid w:val="00934053"/>
    <w:rsid w:val="009350EE"/>
    <w:rsid w:val="00935E40"/>
    <w:rsid w:val="00935F12"/>
    <w:rsid w:val="009361C6"/>
    <w:rsid w:val="009361F1"/>
    <w:rsid w:val="00936F90"/>
    <w:rsid w:val="009378E5"/>
    <w:rsid w:val="0094028F"/>
    <w:rsid w:val="00940328"/>
    <w:rsid w:val="00941359"/>
    <w:rsid w:val="00941696"/>
    <w:rsid w:val="00941840"/>
    <w:rsid w:val="009419E8"/>
    <w:rsid w:val="00941C3A"/>
    <w:rsid w:val="00942559"/>
    <w:rsid w:val="00943853"/>
    <w:rsid w:val="00945055"/>
    <w:rsid w:val="0094677B"/>
    <w:rsid w:val="00946DCA"/>
    <w:rsid w:val="009472FA"/>
    <w:rsid w:val="009502D8"/>
    <w:rsid w:val="00950CF8"/>
    <w:rsid w:val="009510B2"/>
    <w:rsid w:val="009510B7"/>
    <w:rsid w:val="00951792"/>
    <w:rsid w:val="00951F19"/>
    <w:rsid w:val="0095208C"/>
    <w:rsid w:val="00952783"/>
    <w:rsid w:val="00953AD0"/>
    <w:rsid w:val="00953D3A"/>
    <w:rsid w:val="00953EA1"/>
    <w:rsid w:val="00953F37"/>
    <w:rsid w:val="00954033"/>
    <w:rsid w:val="009540DB"/>
    <w:rsid w:val="0095437C"/>
    <w:rsid w:val="0095459C"/>
    <w:rsid w:val="009553F1"/>
    <w:rsid w:val="009558D5"/>
    <w:rsid w:val="009559D9"/>
    <w:rsid w:val="00956357"/>
    <w:rsid w:val="0095638B"/>
    <w:rsid w:val="00956541"/>
    <w:rsid w:val="00956778"/>
    <w:rsid w:val="00960479"/>
    <w:rsid w:val="00960E4E"/>
    <w:rsid w:val="00960EC9"/>
    <w:rsid w:val="00961B53"/>
    <w:rsid w:val="009628FC"/>
    <w:rsid w:val="00962E33"/>
    <w:rsid w:val="00963211"/>
    <w:rsid w:val="00963705"/>
    <w:rsid w:val="009638C1"/>
    <w:rsid w:val="00963ABD"/>
    <w:rsid w:val="00963D70"/>
    <w:rsid w:val="00963E92"/>
    <w:rsid w:val="009645DC"/>
    <w:rsid w:val="00964EDF"/>
    <w:rsid w:val="00965265"/>
    <w:rsid w:val="0096554A"/>
    <w:rsid w:val="00965DF1"/>
    <w:rsid w:val="00965E15"/>
    <w:rsid w:val="00966DAE"/>
    <w:rsid w:val="00967373"/>
    <w:rsid w:val="00967694"/>
    <w:rsid w:val="009677D9"/>
    <w:rsid w:val="00967FDB"/>
    <w:rsid w:val="00970CD8"/>
    <w:rsid w:val="00970EF0"/>
    <w:rsid w:val="00970FA5"/>
    <w:rsid w:val="00971514"/>
    <w:rsid w:val="009717CA"/>
    <w:rsid w:val="00971A85"/>
    <w:rsid w:val="009735DE"/>
    <w:rsid w:val="009744F7"/>
    <w:rsid w:val="00974CE1"/>
    <w:rsid w:val="0097505E"/>
    <w:rsid w:val="00975607"/>
    <w:rsid w:val="0097585E"/>
    <w:rsid w:val="009765DC"/>
    <w:rsid w:val="00976F2A"/>
    <w:rsid w:val="009778E6"/>
    <w:rsid w:val="00980051"/>
    <w:rsid w:val="00980670"/>
    <w:rsid w:val="00980BF5"/>
    <w:rsid w:val="00981BC9"/>
    <w:rsid w:val="00981C1F"/>
    <w:rsid w:val="00981EF5"/>
    <w:rsid w:val="009836ED"/>
    <w:rsid w:val="00983727"/>
    <w:rsid w:val="00983947"/>
    <w:rsid w:val="00983D2A"/>
    <w:rsid w:val="00984344"/>
    <w:rsid w:val="00985266"/>
    <w:rsid w:val="00985A6A"/>
    <w:rsid w:val="00985B21"/>
    <w:rsid w:val="00985CE0"/>
    <w:rsid w:val="009864D9"/>
    <w:rsid w:val="00987AA7"/>
    <w:rsid w:val="00987E53"/>
    <w:rsid w:val="00990452"/>
    <w:rsid w:val="00990ABA"/>
    <w:rsid w:val="009912E8"/>
    <w:rsid w:val="009917A5"/>
    <w:rsid w:val="00992912"/>
    <w:rsid w:val="00992D8D"/>
    <w:rsid w:val="00993466"/>
    <w:rsid w:val="0099403C"/>
    <w:rsid w:val="00994261"/>
    <w:rsid w:val="009946AD"/>
    <w:rsid w:val="0099497E"/>
    <w:rsid w:val="00995D0C"/>
    <w:rsid w:val="0099691E"/>
    <w:rsid w:val="009969A9"/>
    <w:rsid w:val="00996D66"/>
    <w:rsid w:val="00997419"/>
    <w:rsid w:val="009977D1"/>
    <w:rsid w:val="009A0BCE"/>
    <w:rsid w:val="009A0C07"/>
    <w:rsid w:val="009A1797"/>
    <w:rsid w:val="009A2414"/>
    <w:rsid w:val="009A3398"/>
    <w:rsid w:val="009A443D"/>
    <w:rsid w:val="009A4C1B"/>
    <w:rsid w:val="009A574D"/>
    <w:rsid w:val="009A62B7"/>
    <w:rsid w:val="009A6D35"/>
    <w:rsid w:val="009A71BA"/>
    <w:rsid w:val="009B02C6"/>
    <w:rsid w:val="009B059A"/>
    <w:rsid w:val="009B0A8A"/>
    <w:rsid w:val="009B0BC8"/>
    <w:rsid w:val="009B0FA6"/>
    <w:rsid w:val="009B11F5"/>
    <w:rsid w:val="009B1B72"/>
    <w:rsid w:val="009B2AEA"/>
    <w:rsid w:val="009B2B61"/>
    <w:rsid w:val="009B35D7"/>
    <w:rsid w:val="009B3F86"/>
    <w:rsid w:val="009B46B5"/>
    <w:rsid w:val="009B4D71"/>
    <w:rsid w:val="009B592C"/>
    <w:rsid w:val="009B79C3"/>
    <w:rsid w:val="009C07EC"/>
    <w:rsid w:val="009C19AE"/>
    <w:rsid w:val="009C337E"/>
    <w:rsid w:val="009C551A"/>
    <w:rsid w:val="009C5DF4"/>
    <w:rsid w:val="009C5EF1"/>
    <w:rsid w:val="009C6400"/>
    <w:rsid w:val="009C6743"/>
    <w:rsid w:val="009C7120"/>
    <w:rsid w:val="009D0D41"/>
    <w:rsid w:val="009D1A82"/>
    <w:rsid w:val="009D3ADC"/>
    <w:rsid w:val="009D4F00"/>
    <w:rsid w:val="009D5A23"/>
    <w:rsid w:val="009D690F"/>
    <w:rsid w:val="009D6B07"/>
    <w:rsid w:val="009D6FB3"/>
    <w:rsid w:val="009D7C71"/>
    <w:rsid w:val="009E0D67"/>
    <w:rsid w:val="009E0FA3"/>
    <w:rsid w:val="009E11C1"/>
    <w:rsid w:val="009E1938"/>
    <w:rsid w:val="009E193A"/>
    <w:rsid w:val="009E1D2E"/>
    <w:rsid w:val="009E2394"/>
    <w:rsid w:val="009E23AA"/>
    <w:rsid w:val="009E2F59"/>
    <w:rsid w:val="009E2F86"/>
    <w:rsid w:val="009E35FF"/>
    <w:rsid w:val="009E3AD9"/>
    <w:rsid w:val="009E3B2D"/>
    <w:rsid w:val="009E3F62"/>
    <w:rsid w:val="009E48BB"/>
    <w:rsid w:val="009E4903"/>
    <w:rsid w:val="009E4B08"/>
    <w:rsid w:val="009E51FA"/>
    <w:rsid w:val="009E5231"/>
    <w:rsid w:val="009E545F"/>
    <w:rsid w:val="009E57BB"/>
    <w:rsid w:val="009E59BE"/>
    <w:rsid w:val="009E5A00"/>
    <w:rsid w:val="009E5A28"/>
    <w:rsid w:val="009E5C2A"/>
    <w:rsid w:val="009E6213"/>
    <w:rsid w:val="009E6D1B"/>
    <w:rsid w:val="009E7508"/>
    <w:rsid w:val="009E7666"/>
    <w:rsid w:val="009F00F8"/>
    <w:rsid w:val="009F25D7"/>
    <w:rsid w:val="009F299E"/>
    <w:rsid w:val="009F2BFF"/>
    <w:rsid w:val="009F2C91"/>
    <w:rsid w:val="009F3892"/>
    <w:rsid w:val="009F4041"/>
    <w:rsid w:val="009F488B"/>
    <w:rsid w:val="009F4BD5"/>
    <w:rsid w:val="009F4E08"/>
    <w:rsid w:val="009F62C8"/>
    <w:rsid w:val="009F6E0F"/>
    <w:rsid w:val="009F6E89"/>
    <w:rsid w:val="009F77DB"/>
    <w:rsid w:val="009F7E32"/>
    <w:rsid w:val="00A00C10"/>
    <w:rsid w:val="00A0237D"/>
    <w:rsid w:val="00A02877"/>
    <w:rsid w:val="00A02975"/>
    <w:rsid w:val="00A03306"/>
    <w:rsid w:val="00A0350F"/>
    <w:rsid w:val="00A04821"/>
    <w:rsid w:val="00A04FD5"/>
    <w:rsid w:val="00A057ED"/>
    <w:rsid w:val="00A05DB8"/>
    <w:rsid w:val="00A0643A"/>
    <w:rsid w:val="00A066B5"/>
    <w:rsid w:val="00A06D87"/>
    <w:rsid w:val="00A06DEC"/>
    <w:rsid w:val="00A06EAC"/>
    <w:rsid w:val="00A076E6"/>
    <w:rsid w:val="00A0771A"/>
    <w:rsid w:val="00A10097"/>
    <w:rsid w:val="00A1013E"/>
    <w:rsid w:val="00A10A14"/>
    <w:rsid w:val="00A10C9A"/>
    <w:rsid w:val="00A110EF"/>
    <w:rsid w:val="00A124C8"/>
    <w:rsid w:val="00A1284E"/>
    <w:rsid w:val="00A12FB3"/>
    <w:rsid w:val="00A14221"/>
    <w:rsid w:val="00A143F0"/>
    <w:rsid w:val="00A14DAC"/>
    <w:rsid w:val="00A1563C"/>
    <w:rsid w:val="00A1580C"/>
    <w:rsid w:val="00A15C55"/>
    <w:rsid w:val="00A16213"/>
    <w:rsid w:val="00A16391"/>
    <w:rsid w:val="00A16976"/>
    <w:rsid w:val="00A16A81"/>
    <w:rsid w:val="00A16ECB"/>
    <w:rsid w:val="00A1760B"/>
    <w:rsid w:val="00A20755"/>
    <w:rsid w:val="00A20F24"/>
    <w:rsid w:val="00A2272D"/>
    <w:rsid w:val="00A23279"/>
    <w:rsid w:val="00A23684"/>
    <w:rsid w:val="00A23D5A"/>
    <w:rsid w:val="00A23F6B"/>
    <w:rsid w:val="00A244BF"/>
    <w:rsid w:val="00A249EE"/>
    <w:rsid w:val="00A2501F"/>
    <w:rsid w:val="00A26272"/>
    <w:rsid w:val="00A26EE1"/>
    <w:rsid w:val="00A272D5"/>
    <w:rsid w:val="00A27F5E"/>
    <w:rsid w:val="00A302E8"/>
    <w:rsid w:val="00A30CD9"/>
    <w:rsid w:val="00A30EE0"/>
    <w:rsid w:val="00A30F73"/>
    <w:rsid w:val="00A31090"/>
    <w:rsid w:val="00A31C24"/>
    <w:rsid w:val="00A32143"/>
    <w:rsid w:val="00A32452"/>
    <w:rsid w:val="00A33A89"/>
    <w:rsid w:val="00A3439E"/>
    <w:rsid w:val="00A34CA9"/>
    <w:rsid w:val="00A362C3"/>
    <w:rsid w:val="00A36684"/>
    <w:rsid w:val="00A36699"/>
    <w:rsid w:val="00A36736"/>
    <w:rsid w:val="00A367D0"/>
    <w:rsid w:val="00A36A9B"/>
    <w:rsid w:val="00A36ED9"/>
    <w:rsid w:val="00A3746F"/>
    <w:rsid w:val="00A376B5"/>
    <w:rsid w:val="00A37971"/>
    <w:rsid w:val="00A40818"/>
    <w:rsid w:val="00A40C4B"/>
    <w:rsid w:val="00A416FA"/>
    <w:rsid w:val="00A418AD"/>
    <w:rsid w:val="00A4203E"/>
    <w:rsid w:val="00A42072"/>
    <w:rsid w:val="00A42113"/>
    <w:rsid w:val="00A422F5"/>
    <w:rsid w:val="00A42623"/>
    <w:rsid w:val="00A429C0"/>
    <w:rsid w:val="00A44E1D"/>
    <w:rsid w:val="00A456AB"/>
    <w:rsid w:val="00A45807"/>
    <w:rsid w:val="00A46899"/>
    <w:rsid w:val="00A4756A"/>
    <w:rsid w:val="00A47B60"/>
    <w:rsid w:val="00A50D24"/>
    <w:rsid w:val="00A51619"/>
    <w:rsid w:val="00A51BC3"/>
    <w:rsid w:val="00A52950"/>
    <w:rsid w:val="00A53C26"/>
    <w:rsid w:val="00A5416D"/>
    <w:rsid w:val="00A548E0"/>
    <w:rsid w:val="00A55B7A"/>
    <w:rsid w:val="00A55F6E"/>
    <w:rsid w:val="00A56116"/>
    <w:rsid w:val="00A56486"/>
    <w:rsid w:val="00A566A0"/>
    <w:rsid w:val="00A5776A"/>
    <w:rsid w:val="00A60904"/>
    <w:rsid w:val="00A6135E"/>
    <w:rsid w:val="00A615A0"/>
    <w:rsid w:val="00A6258B"/>
    <w:rsid w:val="00A6259D"/>
    <w:rsid w:val="00A62BE3"/>
    <w:rsid w:val="00A62D2C"/>
    <w:rsid w:val="00A63433"/>
    <w:rsid w:val="00A63453"/>
    <w:rsid w:val="00A63F28"/>
    <w:rsid w:val="00A64E98"/>
    <w:rsid w:val="00A65033"/>
    <w:rsid w:val="00A65040"/>
    <w:rsid w:val="00A652FA"/>
    <w:rsid w:val="00A6712E"/>
    <w:rsid w:val="00A677AF"/>
    <w:rsid w:val="00A67C52"/>
    <w:rsid w:val="00A67F94"/>
    <w:rsid w:val="00A70300"/>
    <w:rsid w:val="00A720C5"/>
    <w:rsid w:val="00A7299E"/>
    <w:rsid w:val="00A738ED"/>
    <w:rsid w:val="00A73E9F"/>
    <w:rsid w:val="00A74E9F"/>
    <w:rsid w:val="00A74FF7"/>
    <w:rsid w:val="00A75316"/>
    <w:rsid w:val="00A7585B"/>
    <w:rsid w:val="00A763FB"/>
    <w:rsid w:val="00A764A3"/>
    <w:rsid w:val="00A77751"/>
    <w:rsid w:val="00A779D7"/>
    <w:rsid w:val="00A80050"/>
    <w:rsid w:val="00A801D7"/>
    <w:rsid w:val="00A8051E"/>
    <w:rsid w:val="00A8092A"/>
    <w:rsid w:val="00A8094F"/>
    <w:rsid w:val="00A80C19"/>
    <w:rsid w:val="00A80C41"/>
    <w:rsid w:val="00A80E23"/>
    <w:rsid w:val="00A81812"/>
    <w:rsid w:val="00A81A70"/>
    <w:rsid w:val="00A81CBC"/>
    <w:rsid w:val="00A8278F"/>
    <w:rsid w:val="00A82FA4"/>
    <w:rsid w:val="00A83A52"/>
    <w:rsid w:val="00A84720"/>
    <w:rsid w:val="00A84827"/>
    <w:rsid w:val="00A85369"/>
    <w:rsid w:val="00A859B5"/>
    <w:rsid w:val="00A85E89"/>
    <w:rsid w:val="00A85FB5"/>
    <w:rsid w:val="00A86422"/>
    <w:rsid w:val="00A867B2"/>
    <w:rsid w:val="00A86A50"/>
    <w:rsid w:val="00A86C31"/>
    <w:rsid w:val="00A87C0C"/>
    <w:rsid w:val="00A87DE5"/>
    <w:rsid w:val="00A87EF1"/>
    <w:rsid w:val="00A902E8"/>
    <w:rsid w:val="00A91172"/>
    <w:rsid w:val="00A91551"/>
    <w:rsid w:val="00A916D9"/>
    <w:rsid w:val="00A91AEF"/>
    <w:rsid w:val="00A9254B"/>
    <w:rsid w:val="00A938E7"/>
    <w:rsid w:val="00A93EC0"/>
    <w:rsid w:val="00A95CEB"/>
    <w:rsid w:val="00A9604A"/>
    <w:rsid w:val="00A978B7"/>
    <w:rsid w:val="00AA104E"/>
    <w:rsid w:val="00AA148F"/>
    <w:rsid w:val="00AA2796"/>
    <w:rsid w:val="00AA2AAC"/>
    <w:rsid w:val="00AA2BB3"/>
    <w:rsid w:val="00AA2C63"/>
    <w:rsid w:val="00AA2C77"/>
    <w:rsid w:val="00AA324B"/>
    <w:rsid w:val="00AA425B"/>
    <w:rsid w:val="00AA51F5"/>
    <w:rsid w:val="00AA54F4"/>
    <w:rsid w:val="00AA56BE"/>
    <w:rsid w:val="00AA5C3B"/>
    <w:rsid w:val="00AA6B08"/>
    <w:rsid w:val="00AA7C54"/>
    <w:rsid w:val="00AA7F78"/>
    <w:rsid w:val="00AB0156"/>
    <w:rsid w:val="00AB0752"/>
    <w:rsid w:val="00AB0944"/>
    <w:rsid w:val="00AB0E05"/>
    <w:rsid w:val="00AB11F7"/>
    <w:rsid w:val="00AB14FA"/>
    <w:rsid w:val="00AB18B8"/>
    <w:rsid w:val="00AB1CA9"/>
    <w:rsid w:val="00AB1CAC"/>
    <w:rsid w:val="00AB2E93"/>
    <w:rsid w:val="00AB349F"/>
    <w:rsid w:val="00AB3D90"/>
    <w:rsid w:val="00AB43A7"/>
    <w:rsid w:val="00AB4784"/>
    <w:rsid w:val="00AB54E9"/>
    <w:rsid w:val="00AB5538"/>
    <w:rsid w:val="00AB5F29"/>
    <w:rsid w:val="00AB6904"/>
    <w:rsid w:val="00AB726E"/>
    <w:rsid w:val="00AB7641"/>
    <w:rsid w:val="00AB7937"/>
    <w:rsid w:val="00AB7F3E"/>
    <w:rsid w:val="00AC0365"/>
    <w:rsid w:val="00AC04CD"/>
    <w:rsid w:val="00AC0BA8"/>
    <w:rsid w:val="00AC1CE4"/>
    <w:rsid w:val="00AC1D32"/>
    <w:rsid w:val="00AC20B2"/>
    <w:rsid w:val="00AC28F5"/>
    <w:rsid w:val="00AC2B7A"/>
    <w:rsid w:val="00AC2EE4"/>
    <w:rsid w:val="00AC3D52"/>
    <w:rsid w:val="00AC3EA2"/>
    <w:rsid w:val="00AC3FB1"/>
    <w:rsid w:val="00AC47D2"/>
    <w:rsid w:val="00AC4929"/>
    <w:rsid w:val="00AC4F82"/>
    <w:rsid w:val="00AC54EE"/>
    <w:rsid w:val="00AC62D0"/>
    <w:rsid w:val="00AC66B9"/>
    <w:rsid w:val="00AC6D06"/>
    <w:rsid w:val="00AC7503"/>
    <w:rsid w:val="00AC77AB"/>
    <w:rsid w:val="00AC7FEE"/>
    <w:rsid w:val="00AD02D2"/>
    <w:rsid w:val="00AD07A1"/>
    <w:rsid w:val="00AD135A"/>
    <w:rsid w:val="00AD18A9"/>
    <w:rsid w:val="00AD1D95"/>
    <w:rsid w:val="00AD2203"/>
    <w:rsid w:val="00AD31C4"/>
    <w:rsid w:val="00AD3494"/>
    <w:rsid w:val="00AD36FD"/>
    <w:rsid w:val="00AD3701"/>
    <w:rsid w:val="00AD3E17"/>
    <w:rsid w:val="00AD4E2B"/>
    <w:rsid w:val="00AD5423"/>
    <w:rsid w:val="00AD5E89"/>
    <w:rsid w:val="00AE039E"/>
    <w:rsid w:val="00AE0729"/>
    <w:rsid w:val="00AE193A"/>
    <w:rsid w:val="00AE205F"/>
    <w:rsid w:val="00AE22E7"/>
    <w:rsid w:val="00AE2A91"/>
    <w:rsid w:val="00AE31AF"/>
    <w:rsid w:val="00AE36F1"/>
    <w:rsid w:val="00AE393E"/>
    <w:rsid w:val="00AE57ED"/>
    <w:rsid w:val="00AE595D"/>
    <w:rsid w:val="00AE5F2A"/>
    <w:rsid w:val="00AE5F7D"/>
    <w:rsid w:val="00AE6600"/>
    <w:rsid w:val="00AE6FA8"/>
    <w:rsid w:val="00AE71A6"/>
    <w:rsid w:val="00AE7C3B"/>
    <w:rsid w:val="00AE7DCE"/>
    <w:rsid w:val="00AE7E20"/>
    <w:rsid w:val="00AF01F0"/>
    <w:rsid w:val="00AF1682"/>
    <w:rsid w:val="00AF2202"/>
    <w:rsid w:val="00AF22E3"/>
    <w:rsid w:val="00AF2BDB"/>
    <w:rsid w:val="00AF38AE"/>
    <w:rsid w:val="00AF44C7"/>
    <w:rsid w:val="00AF4F1E"/>
    <w:rsid w:val="00AF505B"/>
    <w:rsid w:val="00AF6203"/>
    <w:rsid w:val="00AF6423"/>
    <w:rsid w:val="00AF7D04"/>
    <w:rsid w:val="00AF7D3B"/>
    <w:rsid w:val="00B00337"/>
    <w:rsid w:val="00B00450"/>
    <w:rsid w:val="00B00BD7"/>
    <w:rsid w:val="00B02405"/>
    <w:rsid w:val="00B02AA9"/>
    <w:rsid w:val="00B0508F"/>
    <w:rsid w:val="00B057FC"/>
    <w:rsid w:val="00B058A8"/>
    <w:rsid w:val="00B06857"/>
    <w:rsid w:val="00B0762A"/>
    <w:rsid w:val="00B07B7B"/>
    <w:rsid w:val="00B111B8"/>
    <w:rsid w:val="00B119E6"/>
    <w:rsid w:val="00B11BBA"/>
    <w:rsid w:val="00B12A7B"/>
    <w:rsid w:val="00B12F08"/>
    <w:rsid w:val="00B131B2"/>
    <w:rsid w:val="00B134D2"/>
    <w:rsid w:val="00B14C26"/>
    <w:rsid w:val="00B14F5A"/>
    <w:rsid w:val="00B15409"/>
    <w:rsid w:val="00B156E7"/>
    <w:rsid w:val="00B200EC"/>
    <w:rsid w:val="00B2014B"/>
    <w:rsid w:val="00B2036B"/>
    <w:rsid w:val="00B20DA8"/>
    <w:rsid w:val="00B2140C"/>
    <w:rsid w:val="00B21C62"/>
    <w:rsid w:val="00B22117"/>
    <w:rsid w:val="00B229BD"/>
    <w:rsid w:val="00B24481"/>
    <w:rsid w:val="00B2454F"/>
    <w:rsid w:val="00B25CD4"/>
    <w:rsid w:val="00B2753E"/>
    <w:rsid w:val="00B27CD0"/>
    <w:rsid w:val="00B30E1B"/>
    <w:rsid w:val="00B31BBC"/>
    <w:rsid w:val="00B32022"/>
    <w:rsid w:val="00B3254B"/>
    <w:rsid w:val="00B32BFE"/>
    <w:rsid w:val="00B32F76"/>
    <w:rsid w:val="00B3314A"/>
    <w:rsid w:val="00B334CA"/>
    <w:rsid w:val="00B334E6"/>
    <w:rsid w:val="00B337FD"/>
    <w:rsid w:val="00B33D36"/>
    <w:rsid w:val="00B34636"/>
    <w:rsid w:val="00B346CD"/>
    <w:rsid w:val="00B350AA"/>
    <w:rsid w:val="00B3579B"/>
    <w:rsid w:val="00B35A3E"/>
    <w:rsid w:val="00B360FC"/>
    <w:rsid w:val="00B36B7B"/>
    <w:rsid w:val="00B36EDA"/>
    <w:rsid w:val="00B3778A"/>
    <w:rsid w:val="00B379C3"/>
    <w:rsid w:val="00B37B53"/>
    <w:rsid w:val="00B40348"/>
    <w:rsid w:val="00B409AF"/>
    <w:rsid w:val="00B426B7"/>
    <w:rsid w:val="00B42CD8"/>
    <w:rsid w:val="00B43369"/>
    <w:rsid w:val="00B4360A"/>
    <w:rsid w:val="00B43787"/>
    <w:rsid w:val="00B43EDB"/>
    <w:rsid w:val="00B441E3"/>
    <w:rsid w:val="00B446CD"/>
    <w:rsid w:val="00B45095"/>
    <w:rsid w:val="00B450E0"/>
    <w:rsid w:val="00B46002"/>
    <w:rsid w:val="00B4612A"/>
    <w:rsid w:val="00B466E4"/>
    <w:rsid w:val="00B46B3D"/>
    <w:rsid w:val="00B47022"/>
    <w:rsid w:val="00B47568"/>
    <w:rsid w:val="00B47979"/>
    <w:rsid w:val="00B50DA1"/>
    <w:rsid w:val="00B5173B"/>
    <w:rsid w:val="00B517B1"/>
    <w:rsid w:val="00B52205"/>
    <w:rsid w:val="00B52489"/>
    <w:rsid w:val="00B52C01"/>
    <w:rsid w:val="00B5348A"/>
    <w:rsid w:val="00B543BD"/>
    <w:rsid w:val="00B550D8"/>
    <w:rsid w:val="00B55C87"/>
    <w:rsid w:val="00B560DA"/>
    <w:rsid w:val="00B56B16"/>
    <w:rsid w:val="00B6085B"/>
    <w:rsid w:val="00B60BD2"/>
    <w:rsid w:val="00B61FD4"/>
    <w:rsid w:val="00B63C45"/>
    <w:rsid w:val="00B63F9D"/>
    <w:rsid w:val="00B64085"/>
    <w:rsid w:val="00B64C4E"/>
    <w:rsid w:val="00B64FBE"/>
    <w:rsid w:val="00B66AFA"/>
    <w:rsid w:val="00B66C4D"/>
    <w:rsid w:val="00B66FDA"/>
    <w:rsid w:val="00B67131"/>
    <w:rsid w:val="00B7053D"/>
    <w:rsid w:val="00B70A2E"/>
    <w:rsid w:val="00B70D6A"/>
    <w:rsid w:val="00B71927"/>
    <w:rsid w:val="00B71CA6"/>
    <w:rsid w:val="00B72C1A"/>
    <w:rsid w:val="00B73068"/>
    <w:rsid w:val="00B73418"/>
    <w:rsid w:val="00B7350F"/>
    <w:rsid w:val="00B7361A"/>
    <w:rsid w:val="00B73D48"/>
    <w:rsid w:val="00B75012"/>
    <w:rsid w:val="00B76E60"/>
    <w:rsid w:val="00B7755D"/>
    <w:rsid w:val="00B77CFD"/>
    <w:rsid w:val="00B801A7"/>
    <w:rsid w:val="00B8077C"/>
    <w:rsid w:val="00B809F3"/>
    <w:rsid w:val="00B82098"/>
    <w:rsid w:val="00B821EB"/>
    <w:rsid w:val="00B826AD"/>
    <w:rsid w:val="00B82980"/>
    <w:rsid w:val="00B832CD"/>
    <w:rsid w:val="00B84EB2"/>
    <w:rsid w:val="00B863B6"/>
    <w:rsid w:val="00B86A84"/>
    <w:rsid w:val="00B8704A"/>
    <w:rsid w:val="00B875A3"/>
    <w:rsid w:val="00B87884"/>
    <w:rsid w:val="00B87C20"/>
    <w:rsid w:val="00B908BB"/>
    <w:rsid w:val="00B90E46"/>
    <w:rsid w:val="00B9143C"/>
    <w:rsid w:val="00B9163A"/>
    <w:rsid w:val="00B9209E"/>
    <w:rsid w:val="00B93008"/>
    <w:rsid w:val="00B93527"/>
    <w:rsid w:val="00B937B2"/>
    <w:rsid w:val="00B94688"/>
    <w:rsid w:val="00B96726"/>
    <w:rsid w:val="00B96DD6"/>
    <w:rsid w:val="00BA00A2"/>
    <w:rsid w:val="00BA0F11"/>
    <w:rsid w:val="00BA172C"/>
    <w:rsid w:val="00BA18B8"/>
    <w:rsid w:val="00BA21C5"/>
    <w:rsid w:val="00BA2343"/>
    <w:rsid w:val="00BA283D"/>
    <w:rsid w:val="00BA3E72"/>
    <w:rsid w:val="00BA442F"/>
    <w:rsid w:val="00BA4655"/>
    <w:rsid w:val="00BA4B74"/>
    <w:rsid w:val="00BA5867"/>
    <w:rsid w:val="00BA5921"/>
    <w:rsid w:val="00BA615A"/>
    <w:rsid w:val="00BA677E"/>
    <w:rsid w:val="00BA67E1"/>
    <w:rsid w:val="00BA6A77"/>
    <w:rsid w:val="00BA6B5D"/>
    <w:rsid w:val="00BA6D22"/>
    <w:rsid w:val="00BA70F2"/>
    <w:rsid w:val="00BA7196"/>
    <w:rsid w:val="00BA78A0"/>
    <w:rsid w:val="00BA793F"/>
    <w:rsid w:val="00BA7C4B"/>
    <w:rsid w:val="00BA7D6A"/>
    <w:rsid w:val="00BA7E8A"/>
    <w:rsid w:val="00BB03DE"/>
    <w:rsid w:val="00BB063E"/>
    <w:rsid w:val="00BB12D8"/>
    <w:rsid w:val="00BB16C3"/>
    <w:rsid w:val="00BB19C4"/>
    <w:rsid w:val="00BB3200"/>
    <w:rsid w:val="00BB4246"/>
    <w:rsid w:val="00BB47A9"/>
    <w:rsid w:val="00BB4DD9"/>
    <w:rsid w:val="00BB5CFF"/>
    <w:rsid w:val="00BB75AC"/>
    <w:rsid w:val="00BC04B7"/>
    <w:rsid w:val="00BC0779"/>
    <w:rsid w:val="00BC0F5D"/>
    <w:rsid w:val="00BC1735"/>
    <w:rsid w:val="00BC1918"/>
    <w:rsid w:val="00BC23E8"/>
    <w:rsid w:val="00BC4E9D"/>
    <w:rsid w:val="00BC5321"/>
    <w:rsid w:val="00BC5401"/>
    <w:rsid w:val="00BC66CC"/>
    <w:rsid w:val="00BC6897"/>
    <w:rsid w:val="00BC6941"/>
    <w:rsid w:val="00BC7AD8"/>
    <w:rsid w:val="00BD02AB"/>
    <w:rsid w:val="00BD116F"/>
    <w:rsid w:val="00BD12A0"/>
    <w:rsid w:val="00BD1A73"/>
    <w:rsid w:val="00BD2F0C"/>
    <w:rsid w:val="00BD370C"/>
    <w:rsid w:val="00BD37EC"/>
    <w:rsid w:val="00BD3A63"/>
    <w:rsid w:val="00BD5E5B"/>
    <w:rsid w:val="00BD7584"/>
    <w:rsid w:val="00BD75F4"/>
    <w:rsid w:val="00BE03B0"/>
    <w:rsid w:val="00BE04BB"/>
    <w:rsid w:val="00BE04CA"/>
    <w:rsid w:val="00BE0746"/>
    <w:rsid w:val="00BE085C"/>
    <w:rsid w:val="00BE0A15"/>
    <w:rsid w:val="00BE0BB2"/>
    <w:rsid w:val="00BE11F0"/>
    <w:rsid w:val="00BE1452"/>
    <w:rsid w:val="00BE1677"/>
    <w:rsid w:val="00BE1984"/>
    <w:rsid w:val="00BE1ABA"/>
    <w:rsid w:val="00BE3111"/>
    <w:rsid w:val="00BE3314"/>
    <w:rsid w:val="00BE3472"/>
    <w:rsid w:val="00BE3D98"/>
    <w:rsid w:val="00BE3EF3"/>
    <w:rsid w:val="00BE456D"/>
    <w:rsid w:val="00BE4A01"/>
    <w:rsid w:val="00BE5799"/>
    <w:rsid w:val="00BE68C2"/>
    <w:rsid w:val="00BE71F2"/>
    <w:rsid w:val="00BE7458"/>
    <w:rsid w:val="00BE75F5"/>
    <w:rsid w:val="00BE798D"/>
    <w:rsid w:val="00BE7DBB"/>
    <w:rsid w:val="00BF14E1"/>
    <w:rsid w:val="00BF1F4C"/>
    <w:rsid w:val="00BF2024"/>
    <w:rsid w:val="00BF222A"/>
    <w:rsid w:val="00BF26C2"/>
    <w:rsid w:val="00BF277E"/>
    <w:rsid w:val="00BF33BC"/>
    <w:rsid w:val="00BF38C1"/>
    <w:rsid w:val="00BF3CDE"/>
    <w:rsid w:val="00BF4482"/>
    <w:rsid w:val="00BF4677"/>
    <w:rsid w:val="00BF49CE"/>
    <w:rsid w:val="00BF4E99"/>
    <w:rsid w:val="00BF53CF"/>
    <w:rsid w:val="00BF6819"/>
    <w:rsid w:val="00BF79C8"/>
    <w:rsid w:val="00BF7BA2"/>
    <w:rsid w:val="00BF7D61"/>
    <w:rsid w:val="00C00179"/>
    <w:rsid w:val="00C004CA"/>
    <w:rsid w:val="00C0074E"/>
    <w:rsid w:val="00C00796"/>
    <w:rsid w:val="00C00B0F"/>
    <w:rsid w:val="00C00CEF"/>
    <w:rsid w:val="00C00E02"/>
    <w:rsid w:val="00C01B89"/>
    <w:rsid w:val="00C0213A"/>
    <w:rsid w:val="00C03260"/>
    <w:rsid w:val="00C03843"/>
    <w:rsid w:val="00C040A2"/>
    <w:rsid w:val="00C04757"/>
    <w:rsid w:val="00C05B1D"/>
    <w:rsid w:val="00C068A9"/>
    <w:rsid w:val="00C07D5A"/>
    <w:rsid w:val="00C10480"/>
    <w:rsid w:val="00C11210"/>
    <w:rsid w:val="00C118AF"/>
    <w:rsid w:val="00C13F7B"/>
    <w:rsid w:val="00C14312"/>
    <w:rsid w:val="00C14B3D"/>
    <w:rsid w:val="00C14B90"/>
    <w:rsid w:val="00C14F4C"/>
    <w:rsid w:val="00C15E44"/>
    <w:rsid w:val="00C15E59"/>
    <w:rsid w:val="00C16AFA"/>
    <w:rsid w:val="00C16C9E"/>
    <w:rsid w:val="00C16CDC"/>
    <w:rsid w:val="00C16E76"/>
    <w:rsid w:val="00C17336"/>
    <w:rsid w:val="00C17ACF"/>
    <w:rsid w:val="00C17CC4"/>
    <w:rsid w:val="00C20622"/>
    <w:rsid w:val="00C21356"/>
    <w:rsid w:val="00C21493"/>
    <w:rsid w:val="00C222A8"/>
    <w:rsid w:val="00C22CCE"/>
    <w:rsid w:val="00C2347F"/>
    <w:rsid w:val="00C23E2E"/>
    <w:rsid w:val="00C247DA"/>
    <w:rsid w:val="00C24EB1"/>
    <w:rsid w:val="00C252B0"/>
    <w:rsid w:val="00C25A3C"/>
    <w:rsid w:val="00C25FAA"/>
    <w:rsid w:val="00C26C32"/>
    <w:rsid w:val="00C27B2A"/>
    <w:rsid w:val="00C30205"/>
    <w:rsid w:val="00C30360"/>
    <w:rsid w:val="00C304B8"/>
    <w:rsid w:val="00C30558"/>
    <w:rsid w:val="00C30709"/>
    <w:rsid w:val="00C3091F"/>
    <w:rsid w:val="00C30957"/>
    <w:rsid w:val="00C30979"/>
    <w:rsid w:val="00C30B84"/>
    <w:rsid w:val="00C30DBC"/>
    <w:rsid w:val="00C31697"/>
    <w:rsid w:val="00C321CC"/>
    <w:rsid w:val="00C322A2"/>
    <w:rsid w:val="00C32350"/>
    <w:rsid w:val="00C32D21"/>
    <w:rsid w:val="00C32F06"/>
    <w:rsid w:val="00C336C8"/>
    <w:rsid w:val="00C33752"/>
    <w:rsid w:val="00C337D6"/>
    <w:rsid w:val="00C33A5A"/>
    <w:rsid w:val="00C33DA8"/>
    <w:rsid w:val="00C35214"/>
    <w:rsid w:val="00C35DD3"/>
    <w:rsid w:val="00C363CD"/>
    <w:rsid w:val="00C36FFF"/>
    <w:rsid w:val="00C3791D"/>
    <w:rsid w:val="00C403FA"/>
    <w:rsid w:val="00C40431"/>
    <w:rsid w:val="00C41299"/>
    <w:rsid w:val="00C41B5D"/>
    <w:rsid w:val="00C41CC7"/>
    <w:rsid w:val="00C4310C"/>
    <w:rsid w:val="00C443A2"/>
    <w:rsid w:val="00C45AFC"/>
    <w:rsid w:val="00C46562"/>
    <w:rsid w:val="00C46CED"/>
    <w:rsid w:val="00C46EDE"/>
    <w:rsid w:val="00C473A7"/>
    <w:rsid w:val="00C4751A"/>
    <w:rsid w:val="00C47A4D"/>
    <w:rsid w:val="00C47BC2"/>
    <w:rsid w:val="00C5061A"/>
    <w:rsid w:val="00C50966"/>
    <w:rsid w:val="00C50F16"/>
    <w:rsid w:val="00C51030"/>
    <w:rsid w:val="00C530CD"/>
    <w:rsid w:val="00C5357C"/>
    <w:rsid w:val="00C5370B"/>
    <w:rsid w:val="00C53D77"/>
    <w:rsid w:val="00C53F62"/>
    <w:rsid w:val="00C53FB6"/>
    <w:rsid w:val="00C540F2"/>
    <w:rsid w:val="00C541B7"/>
    <w:rsid w:val="00C54C02"/>
    <w:rsid w:val="00C54DB4"/>
    <w:rsid w:val="00C5585E"/>
    <w:rsid w:val="00C565A3"/>
    <w:rsid w:val="00C568E5"/>
    <w:rsid w:val="00C57084"/>
    <w:rsid w:val="00C57512"/>
    <w:rsid w:val="00C579C8"/>
    <w:rsid w:val="00C57CA1"/>
    <w:rsid w:val="00C6001E"/>
    <w:rsid w:val="00C60244"/>
    <w:rsid w:val="00C6062C"/>
    <w:rsid w:val="00C60B8C"/>
    <w:rsid w:val="00C617FF"/>
    <w:rsid w:val="00C6194D"/>
    <w:rsid w:val="00C61954"/>
    <w:rsid w:val="00C619BB"/>
    <w:rsid w:val="00C61AC2"/>
    <w:rsid w:val="00C61B4E"/>
    <w:rsid w:val="00C61BAD"/>
    <w:rsid w:val="00C62AF5"/>
    <w:rsid w:val="00C62EA9"/>
    <w:rsid w:val="00C62F73"/>
    <w:rsid w:val="00C63D0E"/>
    <w:rsid w:val="00C64258"/>
    <w:rsid w:val="00C64396"/>
    <w:rsid w:val="00C666E0"/>
    <w:rsid w:val="00C66C2E"/>
    <w:rsid w:val="00C66E3C"/>
    <w:rsid w:val="00C66FD5"/>
    <w:rsid w:val="00C67064"/>
    <w:rsid w:val="00C674CA"/>
    <w:rsid w:val="00C67784"/>
    <w:rsid w:val="00C67B1B"/>
    <w:rsid w:val="00C70094"/>
    <w:rsid w:val="00C70FD3"/>
    <w:rsid w:val="00C71482"/>
    <w:rsid w:val="00C7224B"/>
    <w:rsid w:val="00C73525"/>
    <w:rsid w:val="00C74245"/>
    <w:rsid w:val="00C745FB"/>
    <w:rsid w:val="00C74AFF"/>
    <w:rsid w:val="00C75459"/>
    <w:rsid w:val="00C754E9"/>
    <w:rsid w:val="00C7565C"/>
    <w:rsid w:val="00C76085"/>
    <w:rsid w:val="00C776F4"/>
    <w:rsid w:val="00C7799B"/>
    <w:rsid w:val="00C81491"/>
    <w:rsid w:val="00C81524"/>
    <w:rsid w:val="00C82579"/>
    <w:rsid w:val="00C82FE5"/>
    <w:rsid w:val="00C83189"/>
    <w:rsid w:val="00C840F5"/>
    <w:rsid w:val="00C8445A"/>
    <w:rsid w:val="00C856AE"/>
    <w:rsid w:val="00C8593E"/>
    <w:rsid w:val="00C86809"/>
    <w:rsid w:val="00C86811"/>
    <w:rsid w:val="00C86BB2"/>
    <w:rsid w:val="00C86F0C"/>
    <w:rsid w:val="00C86F57"/>
    <w:rsid w:val="00C87090"/>
    <w:rsid w:val="00C874C2"/>
    <w:rsid w:val="00C876E7"/>
    <w:rsid w:val="00C8782D"/>
    <w:rsid w:val="00C8786D"/>
    <w:rsid w:val="00C90027"/>
    <w:rsid w:val="00C903BD"/>
    <w:rsid w:val="00C90ACD"/>
    <w:rsid w:val="00C91B37"/>
    <w:rsid w:val="00C91C7E"/>
    <w:rsid w:val="00C91DA1"/>
    <w:rsid w:val="00C92143"/>
    <w:rsid w:val="00C925E5"/>
    <w:rsid w:val="00C92901"/>
    <w:rsid w:val="00C92EFE"/>
    <w:rsid w:val="00C931F8"/>
    <w:rsid w:val="00C94C40"/>
    <w:rsid w:val="00C950E4"/>
    <w:rsid w:val="00C95939"/>
    <w:rsid w:val="00C96322"/>
    <w:rsid w:val="00C96443"/>
    <w:rsid w:val="00C96716"/>
    <w:rsid w:val="00C96D32"/>
    <w:rsid w:val="00C96F3D"/>
    <w:rsid w:val="00C971B8"/>
    <w:rsid w:val="00C976AB"/>
    <w:rsid w:val="00C97E65"/>
    <w:rsid w:val="00CA02CD"/>
    <w:rsid w:val="00CA1691"/>
    <w:rsid w:val="00CA1A80"/>
    <w:rsid w:val="00CA29AB"/>
    <w:rsid w:val="00CA2BCD"/>
    <w:rsid w:val="00CA2C55"/>
    <w:rsid w:val="00CA39F0"/>
    <w:rsid w:val="00CA3F73"/>
    <w:rsid w:val="00CA417F"/>
    <w:rsid w:val="00CA45FC"/>
    <w:rsid w:val="00CA46FF"/>
    <w:rsid w:val="00CA4A22"/>
    <w:rsid w:val="00CA4F5C"/>
    <w:rsid w:val="00CA5010"/>
    <w:rsid w:val="00CA5040"/>
    <w:rsid w:val="00CA51F3"/>
    <w:rsid w:val="00CA55E6"/>
    <w:rsid w:val="00CA5BD0"/>
    <w:rsid w:val="00CA5C70"/>
    <w:rsid w:val="00CA5E1E"/>
    <w:rsid w:val="00CA5FF7"/>
    <w:rsid w:val="00CA6055"/>
    <w:rsid w:val="00CA63E4"/>
    <w:rsid w:val="00CA6EF5"/>
    <w:rsid w:val="00CA70B9"/>
    <w:rsid w:val="00CA780C"/>
    <w:rsid w:val="00CA7866"/>
    <w:rsid w:val="00CA7DE2"/>
    <w:rsid w:val="00CA7FF3"/>
    <w:rsid w:val="00CB061C"/>
    <w:rsid w:val="00CB0712"/>
    <w:rsid w:val="00CB0E7F"/>
    <w:rsid w:val="00CB29D1"/>
    <w:rsid w:val="00CB3F1B"/>
    <w:rsid w:val="00CB40E5"/>
    <w:rsid w:val="00CB47D6"/>
    <w:rsid w:val="00CB4838"/>
    <w:rsid w:val="00CB4B5C"/>
    <w:rsid w:val="00CB5B25"/>
    <w:rsid w:val="00CB5C38"/>
    <w:rsid w:val="00CB6440"/>
    <w:rsid w:val="00CB6818"/>
    <w:rsid w:val="00CB693A"/>
    <w:rsid w:val="00CB6E7D"/>
    <w:rsid w:val="00CB7486"/>
    <w:rsid w:val="00CB79B6"/>
    <w:rsid w:val="00CB7F39"/>
    <w:rsid w:val="00CC0B19"/>
    <w:rsid w:val="00CC128E"/>
    <w:rsid w:val="00CC29FC"/>
    <w:rsid w:val="00CC2E37"/>
    <w:rsid w:val="00CC2FF0"/>
    <w:rsid w:val="00CC3C35"/>
    <w:rsid w:val="00CC3F4D"/>
    <w:rsid w:val="00CC41AF"/>
    <w:rsid w:val="00CC451A"/>
    <w:rsid w:val="00CC5197"/>
    <w:rsid w:val="00CC61D7"/>
    <w:rsid w:val="00CD0BA5"/>
    <w:rsid w:val="00CD0D8F"/>
    <w:rsid w:val="00CD28A4"/>
    <w:rsid w:val="00CD2A91"/>
    <w:rsid w:val="00CD3577"/>
    <w:rsid w:val="00CD3C12"/>
    <w:rsid w:val="00CD4493"/>
    <w:rsid w:val="00CD65B7"/>
    <w:rsid w:val="00CD7C20"/>
    <w:rsid w:val="00CD7CD6"/>
    <w:rsid w:val="00CD7FDF"/>
    <w:rsid w:val="00CE05CC"/>
    <w:rsid w:val="00CE0AA7"/>
    <w:rsid w:val="00CE12AE"/>
    <w:rsid w:val="00CE39CC"/>
    <w:rsid w:val="00CE3B3E"/>
    <w:rsid w:val="00CE4319"/>
    <w:rsid w:val="00CE592E"/>
    <w:rsid w:val="00CE5DA6"/>
    <w:rsid w:val="00CE655B"/>
    <w:rsid w:val="00CE664C"/>
    <w:rsid w:val="00CE6F35"/>
    <w:rsid w:val="00CE6FD4"/>
    <w:rsid w:val="00CE7C81"/>
    <w:rsid w:val="00CE7DC0"/>
    <w:rsid w:val="00CF0CA1"/>
    <w:rsid w:val="00CF1660"/>
    <w:rsid w:val="00CF1F01"/>
    <w:rsid w:val="00CF2D29"/>
    <w:rsid w:val="00CF3FBA"/>
    <w:rsid w:val="00CF4040"/>
    <w:rsid w:val="00CF4484"/>
    <w:rsid w:val="00CF480A"/>
    <w:rsid w:val="00CF4B37"/>
    <w:rsid w:val="00CF52A7"/>
    <w:rsid w:val="00CF5C26"/>
    <w:rsid w:val="00CF5C92"/>
    <w:rsid w:val="00CF5DD5"/>
    <w:rsid w:val="00CF68E8"/>
    <w:rsid w:val="00CF73C3"/>
    <w:rsid w:val="00CF792B"/>
    <w:rsid w:val="00CF7A64"/>
    <w:rsid w:val="00D00529"/>
    <w:rsid w:val="00D017BF"/>
    <w:rsid w:val="00D01CC2"/>
    <w:rsid w:val="00D02200"/>
    <w:rsid w:val="00D024B0"/>
    <w:rsid w:val="00D026F6"/>
    <w:rsid w:val="00D03262"/>
    <w:rsid w:val="00D04012"/>
    <w:rsid w:val="00D042A2"/>
    <w:rsid w:val="00D04AF9"/>
    <w:rsid w:val="00D04C41"/>
    <w:rsid w:val="00D04D15"/>
    <w:rsid w:val="00D04EF5"/>
    <w:rsid w:val="00D04F90"/>
    <w:rsid w:val="00D0567D"/>
    <w:rsid w:val="00D05918"/>
    <w:rsid w:val="00D0622D"/>
    <w:rsid w:val="00D06388"/>
    <w:rsid w:val="00D068AF"/>
    <w:rsid w:val="00D06AC7"/>
    <w:rsid w:val="00D06FFB"/>
    <w:rsid w:val="00D070AD"/>
    <w:rsid w:val="00D10B78"/>
    <w:rsid w:val="00D12310"/>
    <w:rsid w:val="00D1251C"/>
    <w:rsid w:val="00D12A06"/>
    <w:rsid w:val="00D1435A"/>
    <w:rsid w:val="00D14D99"/>
    <w:rsid w:val="00D15268"/>
    <w:rsid w:val="00D15612"/>
    <w:rsid w:val="00D15BC2"/>
    <w:rsid w:val="00D17256"/>
    <w:rsid w:val="00D17A2B"/>
    <w:rsid w:val="00D20C58"/>
    <w:rsid w:val="00D20E86"/>
    <w:rsid w:val="00D21450"/>
    <w:rsid w:val="00D21585"/>
    <w:rsid w:val="00D21AA5"/>
    <w:rsid w:val="00D226CA"/>
    <w:rsid w:val="00D22885"/>
    <w:rsid w:val="00D22C6C"/>
    <w:rsid w:val="00D23554"/>
    <w:rsid w:val="00D24655"/>
    <w:rsid w:val="00D256CB"/>
    <w:rsid w:val="00D259FB"/>
    <w:rsid w:val="00D279EB"/>
    <w:rsid w:val="00D27EFD"/>
    <w:rsid w:val="00D30027"/>
    <w:rsid w:val="00D306C2"/>
    <w:rsid w:val="00D3154F"/>
    <w:rsid w:val="00D3189B"/>
    <w:rsid w:val="00D3287F"/>
    <w:rsid w:val="00D3306A"/>
    <w:rsid w:val="00D33BC3"/>
    <w:rsid w:val="00D34A1E"/>
    <w:rsid w:val="00D36ADD"/>
    <w:rsid w:val="00D36C95"/>
    <w:rsid w:val="00D3752F"/>
    <w:rsid w:val="00D37956"/>
    <w:rsid w:val="00D40270"/>
    <w:rsid w:val="00D40878"/>
    <w:rsid w:val="00D4128A"/>
    <w:rsid w:val="00D41C13"/>
    <w:rsid w:val="00D4256D"/>
    <w:rsid w:val="00D42ACE"/>
    <w:rsid w:val="00D436C5"/>
    <w:rsid w:val="00D4383D"/>
    <w:rsid w:val="00D44111"/>
    <w:rsid w:val="00D449BA"/>
    <w:rsid w:val="00D44C67"/>
    <w:rsid w:val="00D44CF7"/>
    <w:rsid w:val="00D45324"/>
    <w:rsid w:val="00D464E4"/>
    <w:rsid w:val="00D46FA4"/>
    <w:rsid w:val="00D500ED"/>
    <w:rsid w:val="00D5142E"/>
    <w:rsid w:val="00D517EA"/>
    <w:rsid w:val="00D524A8"/>
    <w:rsid w:val="00D52710"/>
    <w:rsid w:val="00D535FF"/>
    <w:rsid w:val="00D53810"/>
    <w:rsid w:val="00D53B8E"/>
    <w:rsid w:val="00D54D80"/>
    <w:rsid w:val="00D55F45"/>
    <w:rsid w:val="00D5630A"/>
    <w:rsid w:val="00D57200"/>
    <w:rsid w:val="00D57243"/>
    <w:rsid w:val="00D57254"/>
    <w:rsid w:val="00D57BF9"/>
    <w:rsid w:val="00D57F25"/>
    <w:rsid w:val="00D6089D"/>
    <w:rsid w:val="00D61E24"/>
    <w:rsid w:val="00D62252"/>
    <w:rsid w:val="00D623B7"/>
    <w:rsid w:val="00D6271F"/>
    <w:rsid w:val="00D64449"/>
    <w:rsid w:val="00D65245"/>
    <w:rsid w:val="00D655CC"/>
    <w:rsid w:val="00D65686"/>
    <w:rsid w:val="00D661A4"/>
    <w:rsid w:val="00D6626D"/>
    <w:rsid w:val="00D664D6"/>
    <w:rsid w:val="00D66B32"/>
    <w:rsid w:val="00D67111"/>
    <w:rsid w:val="00D710B7"/>
    <w:rsid w:val="00D71109"/>
    <w:rsid w:val="00D71B17"/>
    <w:rsid w:val="00D724B1"/>
    <w:rsid w:val="00D724B8"/>
    <w:rsid w:val="00D72FCE"/>
    <w:rsid w:val="00D73164"/>
    <w:rsid w:val="00D735E9"/>
    <w:rsid w:val="00D73AA4"/>
    <w:rsid w:val="00D7447A"/>
    <w:rsid w:val="00D754D2"/>
    <w:rsid w:val="00D75A66"/>
    <w:rsid w:val="00D7665F"/>
    <w:rsid w:val="00D769C8"/>
    <w:rsid w:val="00D7791A"/>
    <w:rsid w:val="00D77F74"/>
    <w:rsid w:val="00D8024F"/>
    <w:rsid w:val="00D8090E"/>
    <w:rsid w:val="00D80AD7"/>
    <w:rsid w:val="00D80D2A"/>
    <w:rsid w:val="00D81898"/>
    <w:rsid w:val="00D82541"/>
    <w:rsid w:val="00D8259B"/>
    <w:rsid w:val="00D826E4"/>
    <w:rsid w:val="00D83C72"/>
    <w:rsid w:val="00D83D95"/>
    <w:rsid w:val="00D8413D"/>
    <w:rsid w:val="00D8445C"/>
    <w:rsid w:val="00D84908"/>
    <w:rsid w:val="00D84ED3"/>
    <w:rsid w:val="00D85076"/>
    <w:rsid w:val="00D8549F"/>
    <w:rsid w:val="00D8630C"/>
    <w:rsid w:val="00D863B2"/>
    <w:rsid w:val="00D86AC6"/>
    <w:rsid w:val="00D87424"/>
    <w:rsid w:val="00D87F86"/>
    <w:rsid w:val="00D909DB"/>
    <w:rsid w:val="00D90E54"/>
    <w:rsid w:val="00D91060"/>
    <w:rsid w:val="00D9127B"/>
    <w:rsid w:val="00D91951"/>
    <w:rsid w:val="00D91A55"/>
    <w:rsid w:val="00D91C13"/>
    <w:rsid w:val="00D91EC8"/>
    <w:rsid w:val="00D925D4"/>
    <w:rsid w:val="00D93F38"/>
    <w:rsid w:val="00D94856"/>
    <w:rsid w:val="00D94DC6"/>
    <w:rsid w:val="00D951A4"/>
    <w:rsid w:val="00D956BC"/>
    <w:rsid w:val="00D9590A"/>
    <w:rsid w:val="00D95AB0"/>
    <w:rsid w:val="00D974C9"/>
    <w:rsid w:val="00D97A89"/>
    <w:rsid w:val="00DA0071"/>
    <w:rsid w:val="00DA1868"/>
    <w:rsid w:val="00DA1AEF"/>
    <w:rsid w:val="00DA2019"/>
    <w:rsid w:val="00DA223A"/>
    <w:rsid w:val="00DA25B0"/>
    <w:rsid w:val="00DA2843"/>
    <w:rsid w:val="00DA2DF4"/>
    <w:rsid w:val="00DA35DB"/>
    <w:rsid w:val="00DA4024"/>
    <w:rsid w:val="00DA6574"/>
    <w:rsid w:val="00DA6659"/>
    <w:rsid w:val="00DA68A2"/>
    <w:rsid w:val="00DA6986"/>
    <w:rsid w:val="00DA6C30"/>
    <w:rsid w:val="00DA7539"/>
    <w:rsid w:val="00DB0AD9"/>
    <w:rsid w:val="00DB0CF7"/>
    <w:rsid w:val="00DB0E9A"/>
    <w:rsid w:val="00DB1C50"/>
    <w:rsid w:val="00DB2156"/>
    <w:rsid w:val="00DB231F"/>
    <w:rsid w:val="00DB2C1D"/>
    <w:rsid w:val="00DB4063"/>
    <w:rsid w:val="00DB445D"/>
    <w:rsid w:val="00DB4F38"/>
    <w:rsid w:val="00DB5DB2"/>
    <w:rsid w:val="00DB6596"/>
    <w:rsid w:val="00DB66CA"/>
    <w:rsid w:val="00DC02CB"/>
    <w:rsid w:val="00DC0514"/>
    <w:rsid w:val="00DC0619"/>
    <w:rsid w:val="00DC0B80"/>
    <w:rsid w:val="00DC1A5B"/>
    <w:rsid w:val="00DC1ADB"/>
    <w:rsid w:val="00DC2A38"/>
    <w:rsid w:val="00DC2BBE"/>
    <w:rsid w:val="00DC2F24"/>
    <w:rsid w:val="00DC34C8"/>
    <w:rsid w:val="00DC3732"/>
    <w:rsid w:val="00DC4568"/>
    <w:rsid w:val="00DC488C"/>
    <w:rsid w:val="00DC5455"/>
    <w:rsid w:val="00DC610E"/>
    <w:rsid w:val="00DC660F"/>
    <w:rsid w:val="00DC6B97"/>
    <w:rsid w:val="00DC6EF6"/>
    <w:rsid w:val="00DC741D"/>
    <w:rsid w:val="00DC7847"/>
    <w:rsid w:val="00DD02E3"/>
    <w:rsid w:val="00DD0B3F"/>
    <w:rsid w:val="00DD14E7"/>
    <w:rsid w:val="00DD228A"/>
    <w:rsid w:val="00DD47D5"/>
    <w:rsid w:val="00DD4A8D"/>
    <w:rsid w:val="00DD4C2E"/>
    <w:rsid w:val="00DD4FB2"/>
    <w:rsid w:val="00DD53B4"/>
    <w:rsid w:val="00DD5956"/>
    <w:rsid w:val="00DD679A"/>
    <w:rsid w:val="00DD6EC2"/>
    <w:rsid w:val="00DD7585"/>
    <w:rsid w:val="00DD79DB"/>
    <w:rsid w:val="00DD7EA5"/>
    <w:rsid w:val="00DE0683"/>
    <w:rsid w:val="00DE06A1"/>
    <w:rsid w:val="00DE14F8"/>
    <w:rsid w:val="00DE1756"/>
    <w:rsid w:val="00DE19C5"/>
    <w:rsid w:val="00DE1AE6"/>
    <w:rsid w:val="00DE1AFD"/>
    <w:rsid w:val="00DE36A8"/>
    <w:rsid w:val="00DE3720"/>
    <w:rsid w:val="00DE3A9F"/>
    <w:rsid w:val="00DE423A"/>
    <w:rsid w:val="00DE554B"/>
    <w:rsid w:val="00DE5BDA"/>
    <w:rsid w:val="00DE73F7"/>
    <w:rsid w:val="00DE7825"/>
    <w:rsid w:val="00DF07A4"/>
    <w:rsid w:val="00DF0CD4"/>
    <w:rsid w:val="00DF14CF"/>
    <w:rsid w:val="00DF222F"/>
    <w:rsid w:val="00DF2384"/>
    <w:rsid w:val="00DF2647"/>
    <w:rsid w:val="00DF274B"/>
    <w:rsid w:val="00DF296D"/>
    <w:rsid w:val="00DF298F"/>
    <w:rsid w:val="00DF2E50"/>
    <w:rsid w:val="00DF3514"/>
    <w:rsid w:val="00DF399B"/>
    <w:rsid w:val="00DF7755"/>
    <w:rsid w:val="00DF7A7F"/>
    <w:rsid w:val="00DF7EF5"/>
    <w:rsid w:val="00E00B6F"/>
    <w:rsid w:val="00E00D14"/>
    <w:rsid w:val="00E00EBA"/>
    <w:rsid w:val="00E010DC"/>
    <w:rsid w:val="00E012F4"/>
    <w:rsid w:val="00E016C6"/>
    <w:rsid w:val="00E03B5A"/>
    <w:rsid w:val="00E03CC5"/>
    <w:rsid w:val="00E05F1B"/>
    <w:rsid w:val="00E06054"/>
    <w:rsid w:val="00E072DD"/>
    <w:rsid w:val="00E07BC4"/>
    <w:rsid w:val="00E07DF0"/>
    <w:rsid w:val="00E07E90"/>
    <w:rsid w:val="00E103BA"/>
    <w:rsid w:val="00E104A1"/>
    <w:rsid w:val="00E11EA9"/>
    <w:rsid w:val="00E13008"/>
    <w:rsid w:val="00E13153"/>
    <w:rsid w:val="00E138D2"/>
    <w:rsid w:val="00E15A7C"/>
    <w:rsid w:val="00E15AB5"/>
    <w:rsid w:val="00E15D4D"/>
    <w:rsid w:val="00E15E16"/>
    <w:rsid w:val="00E1739C"/>
    <w:rsid w:val="00E202F0"/>
    <w:rsid w:val="00E213C8"/>
    <w:rsid w:val="00E229C5"/>
    <w:rsid w:val="00E2327B"/>
    <w:rsid w:val="00E23844"/>
    <w:rsid w:val="00E23BBD"/>
    <w:rsid w:val="00E244C9"/>
    <w:rsid w:val="00E254DF"/>
    <w:rsid w:val="00E25668"/>
    <w:rsid w:val="00E25A15"/>
    <w:rsid w:val="00E26AD2"/>
    <w:rsid w:val="00E26D66"/>
    <w:rsid w:val="00E26EE9"/>
    <w:rsid w:val="00E2728A"/>
    <w:rsid w:val="00E27B7B"/>
    <w:rsid w:val="00E30744"/>
    <w:rsid w:val="00E310B2"/>
    <w:rsid w:val="00E3177D"/>
    <w:rsid w:val="00E31BB1"/>
    <w:rsid w:val="00E33421"/>
    <w:rsid w:val="00E3389C"/>
    <w:rsid w:val="00E34288"/>
    <w:rsid w:val="00E34BF9"/>
    <w:rsid w:val="00E353EF"/>
    <w:rsid w:val="00E357D8"/>
    <w:rsid w:val="00E35D29"/>
    <w:rsid w:val="00E36DC8"/>
    <w:rsid w:val="00E36F99"/>
    <w:rsid w:val="00E37313"/>
    <w:rsid w:val="00E37477"/>
    <w:rsid w:val="00E37D20"/>
    <w:rsid w:val="00E37D69"/>
    <w:rsid w:val="00E37DE2"/>
    <w:rsid w:val="00E40C1B"/>
    <w:rsid w:val="00E40E98"/>
    <w:rsid w:val="00E415EE"/>
    <w:rsid w:val="00E42A2E"/>
    <w:rsid w:val="00E42B27"/>
    <w:rsid w:val="00E42D1D"/>
    <w:rsid w:val="00E4514A"/>
    <w:rsid w:val="00E45648"/>
    <w:rsid w:val="00E45C5B"/>
    <w:rsid w:val="00E509F7"/>
    <w:rsid w:val="00E50FD6"/>
    <w:rsid w:val="00E51609"/>
    <w:rsid w:val="00E51925"/>
    <w:rsid w:val="00E51A5C"/>
    <w:rsid w:val="00E51D78"/>
    <w:rsid w:val="00E520A8"/>
    <w:rsid w:val="00E527F1"/>
    <w:rsid w:val="00E528D4"/>
    <w:rsid w:val="00E537FF"/>
    <w:rsid w:val="00E53CD9"/>
    <w:rsid w:val="00E54D23"/>
    <w:rsid w:val="00E55204"/>
    <w:rsid w:val="00E55330"/>
    <w:rsid w:val="00E55B60"/>
    <w:rsid w:val="00E55C3D"/>
    <w:rsid w:val="00E5790C"/>
    <w:rsid w:val="00E579C9"/>
    <w:rsid w:val="00E6017D"/>
    <w:rsid w:val="00E6141F"/>
    <w:rsid w:val="00E61EBE"/>
    <w:rsid w:val="00E62554"/>
    <w:rsid w:val="00E63305"/>
    <w:rsid w:val="00E63480"/>
    <w:rsid w:val="00E63DFC"/>
    <w:rsid w:val="00E63E1F"/>
    <w:rsid w:val="00E64A7C"/>
    <w:rsid w:val="00E650E7"/>
    <w:rsid w:val="00E6529F"/>
    <w:rsid w:val="00E657FD"/>
    <w:rsid w:val="00E659ED"/>
    <w:rsid w:val="00E65F68"/>
    <w:rsid w:val="00E66369"/>
    <w:rsid w:val="00E675B1"/>
    <w:rsid w:val="00E67ADD"/>
    <w:rsid w:val="00E67CD7"/>
    <w:rsid w:val="00E67DFD"/>
    <w:rsid w:val="00E700A8"/>
    <w:rsid w:val="00E70ED0"/>
    <w:rsid w:val="00E70F26"/>
    <w:rsid w:val="00E71877"/>
    <w:rsid w:val="00E72484"/>
    <w:rsid w:val="00E72C3E"/>
    <w:rsid w:val="00E72D68"/>
    <w:rsid w:val="00E73458"/>
    <w:rsid w:val="00E738D7"/>
    <w:rsid w:val="00E73E33"/>
    <w:rsid w:val="00E74793"/>
    <w:rsid w:val="00E74FD2"/>
    <w:rsid w:val="00E75C7B"/>
    <w:rsid w:val="00E7689A"/>
    <w:rsid w:val="00E768BE"/>
    <w:rsid w:val="00E76CF6"/>
    <w:rsid w:val="00E774D4"/>
    <w:rsid w:val="00E776E7"/>
    <w:rsid w:val="00E77D59"/>
    <w:rsid w:val="00E77EFB"/>
    <w:rsid w:val="00E8039F"/>
    <w:rsid w:val="00E80727"/>
    <w:rsid w:val="00E81F17"/>
    <w:rsid w:val="00E82928"/>
    <w:rsid w:val="00E82AE5"/>
    <w:rsid w:val="00E82DEA"/>
    <w:rsid w:val="00E82F22"/>
    <w:rsid w:val="00E833C1"/>
    <w:rsid w:val="00E83472"/>
    <w:rsid w:val="00E83A82"/>
    <w:rsid w:val="00E83FF0"/>
    <w:rsid w:val="00E840A8"/>
    <w:rsid w:val="00E840B0"/>
    <w:rsid w:val="00E8448B"/>
    <w:rsid w:val="00E84B0E"/>
    <w:rsid w:val="00E85337"/>
    <w:rsid w:val="00E855CE"/>
    <w:rsid w:val="00E857F5"/>
    <w:rsid w:val="00E85DB0"/>
    <w:rsid w:val="00E908A9"/>
    <w:rsid w:val="00E91BAA"/>
    <w:rsid w:val="00E920AF"/>
    <w:rsid w:val="00E929DD"/>
    <w:rsid w:val="00E92B1C"/>
    <w:rsid w:val="00E93073"/>
    <w:rsid w:val="00E93236"/>
    <w:rsid w:val="00E9455E"/>
    <w:rsid w:val="00E94761"/>
    <w:rsid w:val="00E9514F"/>
    <w:rsid w:val="00E9546B"/>
    <w:rsid w:val="00E95C66"/>
    <w:rsid w:val="00E95D5E"/>
    <w:rsid w:val="00E96C33"/>
    <w:rsid w:val="00E96FAB"/>
    <w:rsid w:val="00E9748D"/>
    <w:rsid w:val="00EA1973"/>
    <w:rsid w:val="00EA243B"/>
    <w:rsid w:val="00EA30AD"/>
    <w:rsid w:val="00EA35BC"/>
    <w:rsid w:val="00EA67C2"/>
    <w:rsid w:val="00EA6C01"/>
    <w:rsid w:val="00EA729F"/>
    <w:rsid w:val="00EB1436"/>
    <w:rsid w:val="00EB2F32"/>
    <w:rsid w:val="00EB31E8"/>
    <w:rsid w:val="00EB428A"/>
    <w:rsid w:val="00EB44BE"/>
    <w:rsid w:val="00EB4D29"/>
    <w:rsid w:val="00EB5660"/>
    <w:rsid w:val="00EB5FE6"/>
    <w:rsid w:val="00EB64A3"/>
    <w:rsid w:val="00EB7BF1"/>
    <w:rsid w:val="00EC005A"/>
    <w:rsid w:val="00EC0D39"/>
    <w:rsid w:val="00EC1692"/>
    <w:rsid w:val="00EC21A8"/>
    <w:rsid w:val="00EC36E5"/>
    <w:rsid w:val="00EC419C"/>
    <w:rsid w:val="00EC42E6"/>
    <w:rsid w:val="00EC44F3"/>
    <w:rsid w:val="00EC4CA3"/>
    <w:rsid w:val="00EC4D6C"/>
    <w:rsid w:val="00EC4EE1"/>
    <w:rsid w:val="00EC6556"/>
    <w:rsid w:val="00EC702D"/>
    <w:rsid w:val="00EC70CC"/>
    <w:rsid w:val="00EC7987"/>
    <w:rsid w:val="00ED014F"/>
    <w:rsid w:val="00ED0533"/>
    <w:rsid w:val="00ED0A75"/>
    <w:rsid w:val="00ED0B4F"/>
    <w:rsid w:val="00ED1491"/>
    <w:rsid w:val="00ED1BBB"/>
    <w:rsid w:val="00ED1F01"/>
    <w:rsid w:val="00ED1FD9"/>
    <w:rsid w:val="00ED2012"/>
    <w:rsid w:val="00ED238C"/>
    <w:rsid w:val="00ED3F1C"/>
    <w:rsid w:val="00ED4532"/>
    <w:rsid w:val="00ED4C1A"/>
    <w:rsid w:val="00ED5033"/>
    <w:rsid w:val="00ED78BF"/>
    <w:rsid w:val="00ED7CA2"/>
    <w:rsid w:val="00EE0869"/>
    <w:rsid w:val="00EE1001"/>
    <w:rsid w:val="00EE1B71"/>
    <w:rsid w:val="00EE4A1B"/>
    <w:rsid w:val="00EE59BD"/>
    <w:rsid w:val="00EE5C11"/>
    <w:rsid w:val="00EE62B0"/>
    <w:rsid w:val="00EE6557"/>
    <w:rsid w:val="00EE693A"/>
    <w:rsid w:val="00EE720B"/>
    <w:rsid w:val="00EE7724"/>
    <w:rsid w:val="00EE7A5A"/>
    <w:rsid w:val="00EE7D55"/>
    <w:rsid w:val="00EF3A3F"/>
    <w:rsid w:val="00EF41D2"/>
    <w:rsid w:val="00EF4408"/>
    <w:rsid w:val="00EF4DBC"/>
    <w:rsid w:val="00EF514E"/>
    <w:rsid w:val="00EF5298"/>
    <w:rsid w:val="00EF5EBD"/>
    <w:rsid w:val="00EF6EE3"/>
    <w:rsid w:val="00EF7E32"/>
    <w:rsid w:val="00F00E7E"/>
    <w:rsid w:val="00F0185D"/>
    <w:rsid w:val="00F0215A"/>
    <w:rsid w:val="00F04ADC"/>
    <w:rsid w:val="00F04C3A"/>
    <w:rsid w:val="00F04ED1"/>
    <w:rsid w:val="00F053B0"/>
    <w:rsid w:val="00F0561E"/>
    <w:rsid w:val="00F059AC"/>
    <w:rsid w:val="00F05C47"/>
    <w:rsid w:val="00F060B1"/>
    <w:rsid w:val="00F0653A"/>
    <w:rsid w:val="00F06CD9"/>
    <w:rsid w:val="00F07B4C"/>
    <w:rsid w:val="00F114CF"/>
    <w:rsid w:val="00F11AB9"/>
    <w:rsid w:val="00F13622"/>
    <w:rsid w:val="00F13A45"/>
    <w:rsid w:val="00F13ADF"/>
    <w:rsid w:val="00F141E6"/>
    <w:rsid w:val="00F14F83"/>
    <w:rsid w:val="00F154C4"/>
    <w:rsid w:val="00F15D84"/>
    <w:rsid w:val="00F16036"/>
    <w:rsid w:val="00F16FE7"/>
    <w:rsid w:val="00F17EAE"/>
    <w:rsid w:val="00F2153F"/>
    <w:rsid w:val="00F219A1"/>
    <w:rsid w:val="00F21BE4"/>
    <w:rsid w:val="00F23716"/>
    <w:rsid w:val="00F23BA1"/>
    <w:rsid w:val="00F2469E"/>
    <w:rsid w:val="00F24B26"/>
    <w:rsid w:val="00F2501C"/>
    <w:rsid w:val="00F26291"/>
    <w:rsid w:val="00F266DA"/>
    <w:rsid w:val="00F26792"/>
    <w:rsid w:val="00F26DA4"/>
    <w:rsid w:val="00F26E69"/>
    <w:rsid w:val="00F27A2C"/>
    <w:rsid w:val="00F27A90"/>
    <w:rsid w:val="00F31693"/>
    <w:rsid w:val="00F31892"/>
    <w:rsid w:val="00F32301"/>
    <w:rsid w:val="00F339C6"/>
    <w:rsid w:val="00F33AF3"/>
    <w:rsid w:val="00F33E61"/>
    <w:rsid w:val="00F33E67"/>
    <w:rsid w:val="00F35500"/>
    <w:rsid w:val="00F35724"/>
    <w:rsid w:val="00F362FD"/>
    <w:rsid w:val="00F366EF"/>
    <w:rsid w:val="00F367F5"/>
    <w:rsid w:val="00F3683D"/>
    <w:rsid w:val="00F36A12"/>
    <w:rsid w:val="00F371AF"/>
    <w:rsid w:val="00F372B7"/>
    <w:rsid w:val="00F37AD2"/>
    <w:rsid w:val="00F41117"/>
    <w:rsid w:val="00F4122E"/>
    <w:rsid w:val="00F416FB"/>
    <w:rsid w:val="00F419C1"/>
    <w:rsid w:val="00F42315"/>
    <w:rsid w:val="00F4253A"/>
    <w:rsid w:val="00F42543"/>
    <w:rsid w:val="00F42F8A"/>
    <w:rsid w:val="00F4386C"/>
    <w:rsid w:val="00F43913"/>
    <w:rsid w:val="00F4404F"/>
    <w:rsid w:val="00F44430"/>
    <w:rsid w:val="00F4477E"/>
    <w:rsid w:val="00F45C29"/>
    <w:rsid w:val="00F45C8B"/>
    <w:rsid w:val="00F46C47"/>
    <w:rsid w:val="00F46E64"/>
    <w:rsid w:val="00F4723E"/>
    <w:rsid w:val="00F50729"/>
    <w:rsid w:val="00F50B0C"/>
    <w:rsid w:val="00F5149C"/>
    <w:rsid w:val="00F51B78"/>
    <w:rsid w:val="00F51FB7"/>
    <w:rsid w:val="00F52042"/>
    <w:rsid w:val="00F528A9"/>
    <w:rsid w:val="00F53D8A"/>
    <w:rsid w:val="00F5483C"/>
    <w:rsid w:val="00F55A46"/>
    <w:rsid w:val="00F56239"/>
    <w:rsid w:val="00F576E5"/>
    <w:rsid w:val="00F6059C"/>
    <w:rsid w:val="00F60DC9"/>
    <w:rsid w:val="00F61782"/>
    <w:rsid w:val="00F618B4"/>
    <w:rsid w:val="00F61BC5"/>
    <w:rsid w:val="00F6293E"/>
    <w:rsid w:val="00F631AB"/>
    <w:rsid w:val="00F636DF"/>
    <w:rsid w:val="00F63B02"/>
    <w:rsid w:val="00F63EB5"/>
    <w:rsid w:val="00F63EDD"/>
    <w:rsid w:val="00F63F6C"/>
    <w:rsid w:val="00F643E9"/>
    <w:rsid w:val="00F64CBB"/>
    <w:rsid w:val="00F64DA0"/>
    <w:rsid w:val="00F67189"/>
    <w:rsid w:val="00F702CE"/>
    <w:rsid w:val="00F71161"/>
    <w:rsid w:val="00F7241A"/>
    <w:rsid w:val="00F724DA"/>
    <w:rsid w:val="00F72A92"/>
    <w:rsid w:val="00F72B3D"/>
    <w:rsid w:val="00F74458"/>
    <w:rsid w:val="00F74C01"/>
    <w:rsid w:val="00F74D2B"/>
    <w:rsid w:val="00F74D3B"/>
    <w:rsid w:val="00F75C80"/>
    <w:rsid w:val="00F75D4D"/>
    <w:rsid w:val="00F761FA"/>
    <w:rsid w:val="00F77D32"/>
    <w:rsid w:val="00F804F3"/>
    <w:rsid w:val="00F807EE"/>
    <w:rsid w:val="00F80881"/>
    <w:rsid w:val="00F808F6"/>
    <w:rsid w:val="00F80B63"/>
    <w:rsid w:val="00F80B68"/>
    <w:rsid w:val="00F80BED"/>
    <w:rsid w:val="00F8134A"/>
    <w:rsid w:val="00F81489"/>
    <w:rsid w:val="00F81707"/>
    <w:rsid w:val="00F81CAC"/>
    <w:rsid w:val="00F81D39"/>
    <w:rsid w:val="00F82269"/>
    <w:rsid w:val="00F82D8D"/>
    <w:rsid w:val="00F840E5"/>
    <w:rsid w:val="00F8424A"/>
    <w:rsid w:val="00F85345"/>
    <w:rsid w:val="00F8639A"/>
    <w:rsid w:val="00F863EF"/>
    <w:rsid w:val="00F864A4"/>
    <w:rsid w:val="00F86CCF"/>
    <w:rsid w:val="00F87CD1"/>
    <w:rsid w:val="00F90721"/>
    <w:rsid w:val="00F90A40"/>
    <w:rsid w:val="00F91519"/>
    <w:rsid w:val="00F91F75"/>
    <w:rsid w:val="00F9280F"/>
    <w:rsid w:val="00F928DB"/>
    <w:rsid w:val="00F93823"/>
    <w:rsid w:val="00F93889"/>
    <w:rsid w:val="00F93ED9"/>
    <w:rsid w:val="00F94187"/>
    <w:rsid w:val="00F963EA"/>
    <w:rsid w:val="00F968FE"/>
    <w:rsid w:val="00F96A19"/>
    <w:rsid w:val="00F97A3E"/>
    <w:rsid w:val="00F97D41"/>
    <w:rsid w:val="00FA1162"/>
    <w:rsid w:val="00FA14E2"/>
    <w:rsid w:val="00FA17A7"/>
    <w:rsid w:val="00FA1E1E"/>
    <w:rsid w:val="00FA4CC7"/>
    <w:rsid w:val="00FA52B5"/>
    <w:rsid w:val="00FA5634"/>
    <w:rsid w:val="00FA5CF7"/>
    <w:rsid w:val="00FA7A5C"/>
    <w:rsid w:val="00FA7CE7"/>
    <w:rsid w:val="00FA7E98"/>
    <w:rsid w:val="00FB04C0"/>
    <w:rsid w:val="00FB04EB"/>
    <w:rsid w:val="00FB09D1"/>
    <w:rsid w:val="00FB1002"/>
    <w:rsid w:val="00FB1D7E"/>
    <w:rsid w:val="00FB2BFC"/>
    <w:rsid w:val="00FB2F26"/>
    <w:rsid w:val="00FB337E"/>
    <w:rsid w:val="00FB3893"/>
    <w:rsid w:val="00FB39D2"/>
    <w:rsid w:val="00FB3AFE"/>
    <w:rsid w:val="00FB3B01"/>
    <w:rsid w:val="00FB3D70"/>
    <w:rsid w:val="00FB432C"/>
    <w:rsid w:val="00FB511C"/>
    <w:rsid w:val="00FB573A"/>
    <w:rsid w:val="00FB5EC5"/>
    <w:rsid w:val="00FB6B31"/>
    <w:rsid w:val="00FB75FD"/>
    <w:rsid w:val="00FC02A9"/>
    <w:rsid w:val="00FC0DBE"/>
    <w:rsid w:val="00FC144C"/>
    <w:rsid w:val="00FC228F"/>
    <w:rsid w:val="00FC246C"/>
    <w:rsid w:val="00FC3FA3"/>
    <w:rsid w:val="00FC460A"/>
    <w:rsid w:val="00FC52E7"/>
    <w:rsid w:val="00FC55C4"/>
    <w:rsid w:val="00FC61AC"/>
    <w:rsid w:val="00FC65E5"/>
    <w:rsid w:val="00FC66C7"/>
    <w:rsid w:val="00FC7648"/>
    <w:rsid w:val="00FC7855"/>
    <w:rsid w:val="00FD0549"/>
    <w:rsid w:val="00FD0583"/>
    <w:rsid w:val="00FD066D"/>
    <w:rsid w:val="00FD0E2B"/>
    <w:rsid w:val="00FD12A7"/>
    <w:rsid w:val="00FD153B"/>
    <w:rsid w:val="00FD1929"/>
    <w:rsid w:val="00FD1AD0"/>
    <w:rsid w:val="00FD1C53"/>
    <w:rsid w:val="00FD1E2D"/>
    <w:rsid w:val="00FD1E96"/>
    <w:rsid w:val="00FD1FD6"/>
    <w:rsid w:val="00FD251C"/>
    <w:rsid w:val="00FD35E8"/>
    <w:rsid w:val="00FD4256"/>
    <w:rsid w:val="00FD43A3"/>
    <w:rsid w:val="00FD54D1"/>
    <w:rsid w:val="00FD5521"/>
    <w:rsid w:val="00FD595D"/>
    <w:rsid w:val="00FD5AFF"/>
    <w:rsid w:val="00FD5C86"/>
    <w:rsid w:val="00FD7843"/>
    <w:rsid w:val="00FD7B58"/>
    <w:rsid w:val="00FD7D87"/>
    <w:rsid w:val="00FE0E4B"/>
    <w:rsid w:val="00FE10A4"/>
    <w:rsid w:val="00FE17E4"/>
    <w:rsid w:val="00FE1A9A"/>
    <w:rsid w:val="00FE1FD9"/>
    <w:rsid w:val="00FE3398"/>
    <w:rsid w:val="00FE3CE9"/>
    <w:rsid w:val="00FE3FFD"/>
    <w:rsid w:val="00FE401C"/>
    <w:rsid w:val="00FE4690"/>
    <w:rsid w:val="00FE470B"/>
    <w:rsid w:val="00FE47F5"/>
    <w:rsid w:val="00FE4DCF"/>
    <w:rsid w:val="00FE51B0"/>
    <w:rsid w:val="00FE599D"/>
    <w:rsid w:val="00FE6D36"/>
    <w:rsid w:val="00FE74C3"/>
    <w:rsid w:val="00FE75DA"/>
    <w:rsid w:val="00FE7615"/>
    <w:rsid w:val="00FF096A"/>
    <w:rsid w:val="00FF1A66"/>
    <w:rsid w:val="00FF2E83"/>
    <w:rsid w:val="00FF34AF"/>
    <w:rsid w:val="00FF47E1"/>
    <w:rsid w:val="00FF48D0"/>
    <w:rsid w:val="00FF4CDB"/>
    <w:rsid w:val="00FF5430"/>
    <w:rsid w:val="00FF5465"/>
    <w:rsid w:val="00FF5B5B"/>
    <w:rsid w:val="00FF5D08"/>
    <w:rsid w:val="00FF62CE"/>
    <w:rsid w:val="00FF6992"/>
    <w:rsid w:val="00FF76FB"/>
    <w:rsid w:val="00FF77C8"/>
    <w:rsid w:val="00FF7989"/>
    <w:rsid w:val="00FF7C48"/>
    <w:rsid w:val="05A40E22"/>
    <w:rsid w:val="06307D32"/>
    <w:rsid w:val="0743F154"/>
    <w:rsid w:val="0750D653"/>
    <w:rsid w:val="088EB43F"/>
    <w:rsid w:val="096EF1DA"/>
    <w:rsid w:val="0F0EDCD4"/>
    <w:rsid w:val="0FB2E4AF"/>
    <w:rsid w:val="10FBB67F"/>
    <w:rsid w:val="12245C7C"/>
    <w:rsid w:val="132562FD"/>
    <w:rsid w:val="16880969"/>
    <w:rsid w:val="1730482C"/>
    <w:rsid w:val="1AA8489D"/>
    <w:rsid w:val="1BD050D4"/>
    <w:rsid w:val="1C05A3B7"/>
    <w:rsid w:val="1DCDDDB9"/>
    <w:rsid w:val="1E941868"/>
    <w:rsid w:val="21A84EF2"/>
    <w:rsid w:val="24AAEAC3"/>
    <w:rsid w:val="269FF17E"/>
    <w:rsid w:val="2D2536B5"/>
    <w:rsid w:val="2D5A36F3"/>
    <w:rsid w:val="339006CF"/>
    <w:rsid w:val="357378BA"/>
    <w:rsid w:val="35E561FD"/>
    <w:rsid w:val="3664A9DC"/>
    <w:rsid w:val="38840896"/>
    <w:rsid w:val="3AF1809C"/>
    <w:rsid w:val="3B49D9B4"/>
    <w:rsid w:val="3D87523D"/>
    <w:rsid w:val="40425A30"/>
    <w:rsid w:val="44AF503B"/>
    <w:rsid w:val="471E686C"/>
    <w:rsid w:val="47700B4B"/>
    <w:rsid w:val="480184A1"/>
    <w:rsid w:val="4AE3ADDF"/>
    <w:rsid w:val="4E590901"/>
    <w:rsid w:val="4F52EE53"/>
    <w:rsid w:val="51A1AFC7"/>
    <w:rsid w:val="53CD965A"/>
    <w:rsid w:val="55E224C1"/>
    <w:rsid w:val="57947A87"/>
    <w:rsid w:val="586FF399"/>
    <w:rsid w:val="5F43E00D"/>
    <w:rsid w:val="5F9F301F"/>
    <w:rsid w:val="60C83DF8"/>
    <w:rsid w:val="64B4F832"/>
    <w:rsid w:val="67EEA69B"/>
    <w:rsid w:val="68C1B512"/>
    <w:rsid w:val="6CEDC49D"/>
    <w:rsid w:val="6CF5E04F"/>
    <w:rsid w:val="6E85810A"/>
    <w:rsid w:val="78DA9FBB"/>
    <w:rsid w:val="79112BD4"/>
    <w:rsid w:val="7966A2C0"/>
    <w:rsid w:val="7B7C824F"/>
    <w:rsid w:val="7DC31C69"/>
    <w:rsid w:val="7F943C79"/>
    <w:rsid w:val="7F94E39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698B"/>
  <w15:chartTrackingRefBased/>
  <w15:docId w15:val="{5EF6FEEF-B73C-4860-8C94-83DB5CF6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BD"/>
  </w:style>
  <w:style w:type="paragraph" w:styleId="Ttulo1">
    <w:name w:val="heading 1"/>
    <w:basedOn w:val="Normal"/>
    <w:next w:val="Normal"/>
    <w:link w:val="Ttulo1Char"/>
    <w:uiPriority w:val="9"/>
    <w:qFormat/>
    <w:rsid w:val="00FF096A"/>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0"/>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0"/>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0"/>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3E7D80"/>
    <w:pPr>
      <w:tabs>
        <w:tab w:val="left" w:pos="440"/>
        <w:tab w:val="right" w:leader="dot" w:pos="8494"/>
      </w:tabs>
      <w:spacing w:after="100"/>
    </w:pPr>
  </w:style>
  <w:style w:type="paragraph" w:styleId="Sumrio2">
    <w:name w:val="toc 2"/>
    <w:basedOn w:val="Normal"/>
    <w:next w:val="Normal"/>
    <w:autoRedefine/>
    <w:uiPriority w:val="39"/>
    <w:unhideWhenUsed/>
    <w:rsid w:val="007F1322"/>
    <w:pPr>
      <w:tabs>
        <w:tab w:val="left" w:pos="880"/>
        <w:tab w:val="right" w:leader="dot" w:pos="8494"/>
      </w:tabs>
      <w:spacing w:after="100"/>
      <w:ind w:left="220"/>
    </w:pPr>
  </w:style>
  <w:style w:type="paragraph" w:styleId="Sumrio3">
    <w:name w:val="toc 3"/>
    <w:basedOn w:val="Normal"/>
    <w:next w:val="Normal"/>
    <w:autoRedefine/>
    <w:uiPriority w:val="39"/>
    <w:unhideWhenUsed/>
    <w:rsid w:val="00E700A8"/>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A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4460B5"/>
    <w:rPr>
      <w:color w:val="808080"/>
    </w:rPr>
  </w:style>
  <w:style w:type="character" w:customStyle="1" w:styleId="MenoPendente1">
    <w:name w:val="Menção Pendente1"/>
    <w:basedOn w:val="Fontepargpadro"/>
    <w:uiPriority w:val="99"/>
    <w:unhideWhenUsed/>
    <w:rsid w:val="005820EA"/>
    <w:rPr>
      <w:color w:val="605E5C"/>
      <w:shd w:val="clear" w:color="auto" w:fill="E1DFDD"/>
    </w:rPr>
  </w:style>
  <w:style w:type="character" w:customStyle="1" w:styleId="Meno1">
    <w:name w:val="Menção1"/>
    <w:basedOn w:val="Fontepargpadro"/>
    <w:uiPriority w:val="99"/>
    <w:unhideWhenUsed/>
    <w:rsid w:val="005820EA"/>
    <w:rPr>
      <w:color w:val="2B579A"/>
      <w:shd w:val="clear" w:color="auto" w:fill="E1DFDD"/>
    </w:rPr>
  </w:style>
  <w:style w:type="paragraph" w:styleId="NormalWeb">
    <w:name w:val="Normal (Web)"/>
    <w:basedOn w:val="Normal"/>
    <w:uiPriority w:val="99"/>
    <w:unhideWhenUsed/>
    <w:rsid w:val="0074291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viso">
    <w:name w:val="Revision"/>
    <w:hidden/>
    <w:uiPriority w:val="99"/>
    <w:semiHidden/>
    <w:rsid w:val="00315545"/>
    <w:pPr>
      <w:spacing w:after="0" w:line="240" w:lineRule="auto"/>
    </w:pPr>
  </w:style>
  <w:style w:type="table" w:customStyle="1" w:styleId="Tabelacomgrade1">
    <w:name w:val="Tabela com grade1"/>
    <w:basedOn w:val="Tabelanormal"/>
    <w:next w:val="Tabelacomgrade"/>
    <w:uiPriority w:val="59"/>
    <w:rsid w:val="00A0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32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385">
      <w:bodyDiv w:val="1"/>
      <w:marLeft w:val="0"/>
      <w:marRight w:val="0"/>
      <w:marTop w:val="0"/>
      <w:marBottom w:val="0"/>
      <w:divBdr>
        <w:top w:val="none" w:sz="0" w:space="0" w:color="auto"/>
        <w:left w:val="none" w:sz="0" w:space="0" w:color="auto"/>
        <w:bottom w:val="none" w:sz="0" w:space="0" w:color="auto"/>
        <w:right w:val="none" w:sz="0" w:space="0" w:color="auto"/>
      </w:divBdr>
    </w:div>
    <w:div w:id="39327036">
      <w:bodyDiv w:val="1"/>
      <w:marLeft w:val="0"/>
      <w:marRight w:val="0"/>
      <w:marTop w:val="0"/>
      <w:marBottom w:val="0"/>
      <w:divBdr>
        <w:top w:val="none" w:sz="0" w:space="0" w:color="auto"/>
        <w:left w:val="none" w:sz="0" w:space="0" w:color="auto"/>
        <w:bottom w:val="none" w:sz="0" w:space="0" w:color="auto"/>
        <w:right w:val="none" w:sz="0" w:space="0" w:color="auto"/>
      </w:divBdr>
      <w:divsChild>
        <w:div w:id="1731880640">
          <w:marLeft w:val="0"/>
          <w:marRight w:val="0"/>
          <w:marTop w:val="0"/>
          <w:marBottom w:val="0"/>
          <w:divBdr>
            <w:top w:val="none" w:sz="0" w:space="0" w:color="auto"/>
            <w:left w:val="none" w:sz="0" w:space="0" w:color="auto"/>
            <w:bottom w:val="none" w:sz="0" w:space="0" w:color="auto"/>
            <w:right w:val="none" w:sz="0" w:space="0" w:color="auto"/>
          </w:divBdr>
        </w:div>
      </w:divsChild>
    </w:div>
    <w:div w:id="90594021">
      <w:bodyDiv w:val="1"/>
      <w:marLeft w:val="0"/>
      <w:marRight w:val="0"/>
      <w:marTop w:val="0"/>
      <w:marBottom w:val="0"/>
      <w:divBdr>
        <w:top w:val="none" w:sz="0" w:space="0" w:color="auto"/>
        <w:left w:val="none" w:sz="0" w:space="0" w:color="auto"/>
        <w:bottom w:val="none" w:sz="0" w:space="0" w:color="auto"/>
        <w:right w:val="none" w:sz="0" w:space="0" w:color="auto"/>
      </w:divBdr>
      <w:divsChild>
        <w:div w:id="1372219142">
          <w:marLeft w:val="0"/>
          <w:marRight w:val="0"/>
          <w:marTop w:val="0"/>
          <w:marBottom w:val="0"/>
          <w:divBdr>
            <w:top w:val="none" w:sz="0" w:space="0" w:color="auto"/>
            <w:left w:val="none" w:sz="0" w:space="0" w:color="auto"/>
            <w:bottom w:val="none" w:sz="0" w:space="0" w:color="auto"/>
            <w:right w:val="none" w:sz="0" w:space="0" w:color="auto"/>
          </w:divBdr>
        </w:div>
      </w:divsChild>
    </w:div>
    <w:div w:id="99499299">
      <w:bodyDiv w:val="1"/>
      <w:marLeft w:val="0"/>
      <w:marRight w:val="0"/>
      <w:marTop w:val="0"/>
      <w:marBottom w:val="0"/>
      <w:divBdr>
        <w:top w:val="none" w:sz="0" w:space="0" w:color="auto"/>
        <w:left w:val="none" w:sz="0" w:space="0" w:color="auto"/>
        <w:bottom w:val="none" w:sz="0" w:space="0" w:color="auto"/>
        <w:right w:val="none" w:sz="0" w:space="0" w:color="auto"/>
      </w:divBdr>
      <w:divsChild>
        <w:div w:id="1785998850">
          <w:marLeft w:val="0"/>
          <w:marRight w:val="0"/>
          <w:marTop w:val="0"/>
          <w:marBottom w:val="0"/>
          <w:divBdr>
            <w:top w:val="none" w:sz="0" w:space="0" w:color="auto"/>
            <w:left w:val="none" w:sz="0" w:space="0" w:color="auto"/>
            <w:bottom w:val="none" w:sz="0" w:space="0" w:color="auto"/>
            <w:right w:val="none" w:sz="0" w:space="0" w:color="auto"/>
          </w:divBdr>
        </w:div>
      </w:divsChild>
    </w:div>
    <w:div w:id="122429284">
      <w:bodyDiv w:val="1"/>
      <w:marLeft w:val="0"/>
      <w:marRight w:val="0"/>
      <w:marTop w:val="0"/>
      <w:marBottom w:val="0"/>
      <w:divBdr>
        <w:top w:val="none" w:sz="0" w:space="0" w:color="auto"/>
        <w:left w:val="none" w:sz="0" w:space="0" w:color="auto"/>
        <w:bottom w:val="none" w:sz="0" w:space="0" w:color="auto"/>
        <w:right w:val="none" w:sz="0" w:space="0" w:color="auto"/>
      </w:divBdr>
      <w:divsChild>
        <w:div w:id="48457842">
          <w:marLeft w:val="0"/>
          <w:marRight w:val="0"/>
          <w:marTop w:val="0"/>
          <w:marBottom w:val="0"/>
          <w:divBdr>
            <w:top w:val="none" w:sz="0" w:space="0" w:color="auto"/>
            <w:left w:val="none" w:sz="0" w:space="0" w:color="auto"/>
            <w:bottom w:val="none" w:sz="0" w:space="0" w:color="auto"/>
            <w:right w:val="none" w:sz="0" w:space="0" w:color="auto"/>
          </w:divBdr>
        </w:div>
      </w:divsChild>
    </w:div>
    <w:div w:id="166557916">
      <w:bodyDiv w:val="1"/>
      <w:marLeft w:val="0"/>
      <w:marRight w:val="0"/>
      <w:marTop w:val="0"/>
      <w:marBottom w:val="0"/>
      <w:divBdr>
        <w:top w:val="none" w:sz="0" w:space="0" w:color="auto"/>
        <w:left w:val="none" w:sz="0" w:space="0" w:color="auto"/>
        <w:bottom w:val="none" w:sz="0" w:space="0" w:color="auto"/>
        <w:right w:val="none" w:sz="0" w:space="0" w:color="auto"/>
      </w:divBdr>
    </w:div>
    <w:div w:id="173999423">
      <w:bodyDiv w:val="1"/>
      <w:marLeft w:val="0"/>
      <w:marRight w:val="0"/>
      <w:marTop w:val="0"/>
      <w:marBottom w:val="0"/>
      <w:divBdr>
        <w:top w:val="none" w:sz="0" w:space="0" w:color="auto"/>
        <w:left w:val="none" w:sz="0" w:space="0" w:color="auto"/>
        <w:bottom w:val="none" w:sz="0" w:space="0" w:color="auto"/>
        <w:right w:val="none" w:sz="0" w:space="0" w:color="auto"/>
      </w:divBdr>
      <w:divsChild>
        <w:div w:id="1301762387">
          <w:marLeft w:val="0"/>
          <w:marRight w:val="0"/>
          <w:marTop w:val="0"/>
          <w:marBottom w:val="0"/>
          <w:divBdr>
            <w:top w:val="none" w:sz="0" w:space="0" w:color="auto"/>
            <w:left w:val="none" w:sz="0" w:space="0" w:color="auto"/>
            <w:bottom w:val="none" w:sz="0" w:space="0" w:color="auto"/>
            <w:right w:val="none" w:sz="0" w:space="0" w:color="auto"/>
          </w:divBdr>
        </w:div>
      </w:divsChild>
    </w:div>
    <w:div w:id="214589741">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39408738">
      <w:bodyDiv w:val="1"/>
      <w:marLeft w:val="0"/>
      <w:marRight w:val="0"/>
      <w:marTop w:val="0"/>
      <w:marBottom w:val="0"/>
      <w:divBdr>
        <w:top w:val="none" w:sz="0" w:space="0" w:color="auto"/>
        <w:left w:val="none" w:sz="0" w:space="0" w:color="auto"/>
        <w:bottom w:val="none" w:sz="0" w:space="0" w:color="auto"/>
        <w:right w:val="none" w:sz="0" w:space="0" w:color="auto"/>
      </w:divBdr>
    </w:div>
    <w:div w:id="295962352">
      <w:bodyDiv w:val="1"/>
      <w:marLeft w:val="0"/>
      <w:marRight w:val="0"/>
      <w:marTop w:val="0"/>
      <w:marBottom w:val="0"/>
      <w:divBdr>
        <w:top w:val="none" w:sz="0" w:space="0" w:color="auto"/>
        <w:left w:val="none" w:sz="0" w:space="0" w:color="auto"/>
        <w:bottom w:val="none" w:sz="0" w:space="0" w:color="auto"/>
        <w:right w:val="none" w:sz="0" w:space="0" w:color="auto"/>
      </w:divBdr>
      <w:divsChild>
        <w:div w:id="1150486265">
          <w:marLeft w:val="0"/>
          <w:marRight w:val="0"/>
          <w:marTop w:val="0"/>
          <w:marBottom w:val="0"/>
          <w:divBdr>
            <w:top w:val="none" w:sz="0" w:space="0" w:color="auto"/>
            <w:left w:val="none" w:sz="0" w:space="0" w:color="auto"/>
            <w:bottom w:val="none" w:sz="0" w:space="0" w:color="auto"/>
            <w:right w:val="none" w:sz="0" w:space="0" w:color="auto"/>
          </w:divBdr>
        </w:div>
      </w:divsChild>
    </w:div>
    <w:div w:id="297148135">
      <w:bodyDiv w:val="1"/>
      <w:marLeft w:val="0"/>
      <w:marRight w:val="0"/>
      <w:marTop w:val="0"/>
      <w:marBottom w:val="0"/>
      <w:divBdr>
        <w:top w:val="none" w:sz="0" w:space="0" w:color="auto"/>
        <w:left w:val="none" w:sz="0" w:space="0" w:color="auto"/>
        <w:bottom w:val="none" w:sz="0" w:space="0" w:color="auto"/>
        <w:right w:val="none" w:sz="0" w:space="0" w:color="auto"/>
      </w:divBdr>
      <w:divsChild>
        <w:div w:id="803348055">
          <w:marLeft w:val="0"/>
          <w:marRight w:val="0"/>
          <w:marTop w:val="0"/>
          <w:marBottom w:val="0"/>
          <w:divBdr>
            <w:top w:val="none" w:sz="0" w:space="0" w:color="auto"/>
            <w:left w:val="none" w:sz="0" w:space="0" w:color="auto"/>
            <w:bottom w:val="none" w:sz="0" w:space="0" w:color="auto"/>
            <w:right w:val="none" w:sz="0" w:space="0" w:color="auto"/>
          </w:divBdr>
        </w:div>
      </w:divsChild>
    </w:div>
    <w:div w:id="357124765">
      <w:bodyDiv w:val="1"/>
      <w:marLeft w:val="0"/>
      <w:marRight w:val="0"/>
      <w:marTop w:val="0"/>
      <w:marBottom w:val="0"/>
      <w:divBdr>
        <w:top w:val="none" w:sz="0" w:space="0" w:color="auto"/>
        <w:left w:val="none" w:sz="0" w:space="0" w:color="auto"/>
        <w:bottom w:val="none" w:sz="0" w:space="0" w:color="auto"/>
        <w:right w:val="none" w:sz="0" w:space="0" w:color="auto"/>
      </w:divBdr>
    </w:div>
    <w:div w:id="383526756">
      <w:bodyDiv w:val="1"/>
      <w:marLeft w:val="0"/>
      <w:marRight w:val="0"/>
      <w:marTop w:val="0"/>
      <w:marBottom w:val="0"/>
      <w:divBdr>
        <w:top w:val="none" w:sz="0" w:space="0" w:color="auto"/>
        <w:left w:val="none" w:sz="0" w:space="0" w:color="auto"/>
        <w:bottom w:val="none" w:sz="0" w:space="0" w:color="auto"/>
        <w:right w:val="none" w:sz="0" w:space="0" w:color="auto"/>
      </w:divBdr>
      <w:divsChild>
        <w:div w:id="1607928683">
          <w:marLeft w:val="0"/>
          <w:marRight w:val="0"/>
          <w:marTop w:val="0"/>
          <w:marBottom w:val="0"/>
          <w:divBdr>
            <w:top w:val="none" w:sz="0" w:space="0" w:color="auto"/>
            <w:left w:val="none" w:sz="0" w:space="0" w:color="auto"/>
            <w:bottom w:val="none" w:sz="0" w:space="0" w:color="auto"/>
            <w:right w:val="none" w:sz="0" w:space="0" w:color="auto"/>
          </w:divBdr>
        </w:div>
      </w:divsChild>
    </w:div>
    <w:div w:id="407967504">
      <w:bodyDiv w:val="1"/>
      <w:marLeft w:val="0"/>
      <w:marRight w:val="0"/>
      <w:marTop w:val="0"/>
      <w:marBottom w:val="0"/>
      <w:divBdr>
        <w:top w:val="none" w:sz="0" w:space="0" w:color="auto"/>
        <w:left w:val="none" w:sz="0" w:space="0" w:color="auto"/>
        <w:bottom w:val="none" w:sz="0" w:space="0" w:color="auto"/>
        <w:right w:val="none" w:sz="0" w:space="0" w:color="auto"/>
      </w:divBdr>
      <w:divsChild>
        <w:div w:id="1304506275">
          <w:marLeft w:val="0"/>
          <w:marRight w:val="0"/>
          <w:marTop w:val="0"/>
          <w:marBottom w:val="0"/>
          <w:divBdr>
            <w:top w:val="none" w:sz="0" w:space="0" w:color="auto"/>
            <w:left w:val="none" w:sz="0" w:space="0" w:color="auto"/>
            <w:bottom w:val="none" w:sz="0" w:space="0" w:color="auto"/>
            <w:right w:val="none" w:sz="0" w:space="0" w:color="auto"/>
          </w:divBdr>
        </w:div>
      </w:divsChild>
    </w:div>
    <w:div w:id="413817668">
      <w:bodyDiv w:val="1"/>
      <w:marLeft w:val="0"/>
      <w:marRight w:val="0"/>
      <w:marTop w:val="0"/>
      <w:marBottom w:val="0"/>
      <w:divBdr>
        <w:top w:val="none" w:sz="0" w:space="0" w:color="auto"/>
        <w:left w:val="none" w:sz="0" w:space="0" w:color="auto"/>
        <w:bottom w:val="none" w:sz="0" w:space="0" w:color="auto"/>
        <w:right w:val="none" w:sz="0" w:space="0" w:color="auto"/>
      </w:divBdr>
    </w:div>
    <w:div w:id="434403619">
      <w:bodyDiv w:val="1"/>
      <w:marLeft w:val="0"/>
      <w:marRight w:val="0"/>
      <w:marTop w:val="0"/>
      <w:marBottom w:val="0"/>
      <w:divBdr>
        <w:top w:val="none" w:sz="0" w:space="0" w:color="auto"/>
        <w:left w:val="none" w:sz="0" w:space="0" w:color="auto"/>
        <w:bottom w:val="none" w:sz="0" w:space="0" w:color="auto"/>
        <w:right w:val="none" w:sz="0" w:space="0" w:color="auto"/>
      </w:divBdr>
    </w:div>
    <w:div w:id="488711066">
      <w:bodyDiv w:val="1"/>
      <w:marLeft w:val="0"/>
      <w:marRight w:val="0"/>
      <w:marTop w:val="0"/>
      <w:marBottom w:val="0"/>
      <w:divBdr>
        <w:top w:val="none" w:sz="0" w:space="0" w:color="auto"/>
        <w:left w:val="none" w:sz="0" w:space="0" w:color="auto"/>
        <w:bottom w:val="none" w:sz="0" w:space="0" w:color="auto"/>
        <w:right w:val="none" w:sz="0" w:space="0" w:color="auto"/>
      </w:divBdr>
      <w:divsChild>
        <w:div w:id="970791325">
          <w:marLeft w:val="0"/>
          <w:marRight w:val="0"/>
          <w:marTop w:val="0"/>
          <w:marBottom w:val="0"/>
          <w:divBdr>
            <w:top w:val="none" w:sz="0" w:space="0" w:color="auto"/>
            <w:left w:val="none" w:sz="0" w:space="0" w:color="auto"/>
            <w:bottom w:val="none" w:sz="0" w:space="0" w:color="auto"/>
            <w:right w:val="none" w:sz="0" w:space="0" w:color="auto"/>
          </w:divBdr>
        </w:div>
      </w:divsChild>
    </w:div>
    <w:div w:id="525563099">
      <w:bodyDiv w:val="1"/>
      <w:marLeft w:val="0"/>
      <w:marRight w:val="0"/>
      <w:marTop w:val="0"/>
      <w:marBottom w:val="0"/>
      <w:divBdr>
        <w:top w:val="none" w:sz="0" w:space="0" w:color="auto"/>
        <w:left w:val="none" w:sz="0" w:space="0" w:color="auto"/>
        <w:bottom w:val="none" w:sz="0" w:space="0" w:color="auto"/>
        <w:right w:val="none" w:sz="0" w:space="0" w:color="auto"/>
      </w:divBdr>
      <w:divsChild>
        <w:div w:id="905727035">
          <w:marLeft w:val="0"/>
          <w:marRight w:val="0"/>
          <w:marTop w:val="0"/>
          <w:marBottom w:val="0"/>
          <w:divBdr>
            <w:top w:val="none" w:sz="0" w:space="0" w:color="auto"/>
            <w:left w:val="none" w:sz="0" w:space="0" w:color="auto"/>
            <w:bottom w:val="none" w:sz="0" w:space="0" w:color="auto"/>
            <w:right w:val="none" w:sz="0" w:space="0" w:color="auto"/>
          </w:divBdr>
          <w:divsChild>
            <w:div w:id="144780923">
              <w:marLeft w:val="0"/>
              <w:marRight w:val="0"/>
              <w:marTop w:val="0"/>
              <w:marBottom w:val="0"/>
              <w:divBdr>
                <w:top w:val="none" w:sz="0" w:space="0" w:color="auto"/>
                <w:left w:val="none" w:sz="0" w:space="0" w:color="auto"/>
                <w:bottom w:val="none" w:sz="0" w:space="0" w:color="auto"/>
                <w:right w:val="none" w:sz="0" w:space="0" w:color="auto"/>
              </w:divBdr>
              <w:divsChild>
                <w:div w:id="1951544604">
                  <w:marLeft w:val="0"/>
                  <w:marRight w:val="0"/>
                  <w:marTop w:val="0"/>
                  <w:marBottom w:val="0"/>
                  <w:divBdr>
                    <w:top w:val="none" w:sz="0" w:space="0" w:color="auto"/>
                    <w:left w:val="none" w:sz="0" w:space="0" w:color="auto"/>
                    <w:bottom w:val="none" w:sz="0" w:space="0" w:color="auto"/>
                    <w:right w:val="none" w:sz="0" w:space="0" w:color="auto"/>
                  </w:divBdr>
                  <w:divsChild>
                    <w:div w:id="1121991327">
                      <w:marLeft w:val="0"/>
                      <w:marRight w:val="0"/>
                      <w:marTop w:val="0"/>
                      <w:marBottom w:val="0"/>
                      <w:divBdr>
                        <w:top w:val="none" w:sz="0" w:space="0" w:color="auto"/>
                        <w:left w:val="none" w:sz="0" w:space="0" w:color="auto"/>
                        <w:bottom w:val="none" w:sz="0" w:space="0" w:color="auto"/>
                        <w:right w:val="none" w:sz="0" w:space="0" w:color="auto"/>
                      </w:divBdr>
                      <w:divsChild>
                        <w:div w:id="1065690470">
                          <w:marLeft w:val="0"/>
                          <w:marRight w:val="0"/>
                          <w:marTop w:val="0"/>
                          <w:marBottom w:val="0"/>
                          <w:divBdr>
                            <w:top w:val="none" w:sz="0" w:space="0" w:color="auto"/>
                            <w:left w:val="none" w:sz="0" w:space="0" w:color="auto"/>
                            <w:bottom w:val="none" w:sz="0" w:space="0" w:color="auto"/>
                            <w:right w:val="none" w:sz="0" w:space="0" w:color="auto"/>
                          </w:divBdr>
                          <w:divsChild>
                            <w:div w:id="1179469323">
                              <w:marLeft w:val="0"/>
                              <w:marRight w:val="0"/>
                              <w:marTop w:val="0"/>
                              <w:marBottom w:val="0"/>
                              <w:divBdr>
                                <w:top w:val="none" w:sz="0" w:space="0" w:color="auto"/>
                                <w:left w:val="none" w:sz="0" w:space="0" w:color="auto"/>
                                <w:bottom w:val="none" w:sz="0" w:space="0" w:color="auto"/>
                                <w:right w:val="none" w:sz="0" w:space="0" w:color="auto"/>
                              </w:divBdr>
                              <w:divsChild>
                                <w:div w:id="9701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654247">
      <w:bodyDiv w:val="1"/>
      <w:marLeft w:val="0"/>
      <w:marRight w:val="0"/>
      <w:marTop w:val="0"/>
      <w:marBottom w:val="0"/>
      <w:divBdr>
        <w:top w:val="none" w:sz="0" w:space="0" w:color="auto"/>
        <w:left w:val="none" w:sz="0" w:space="0" w:color="auto"/>
        <w:bottom w:val="none" w:sz="0" w:space="0" w:color="auto"/>
        <w:right w:val="none" w:sz="0" w:space="0" w:color="auto"/>
      </w:divBdr>
      <w:divsChild>
        <w:div w:id="63914086">
          <w:marLeft w:val="0"/>
          <w:marRight w:val="0"/>
          <w:marTop w:val="0"/>
          <w:marBottom w:val="0"/>
          <w:divBdr>
            <w:top w:val="none" w:sz="0" w:space="0" w:color="auto"/>
            <w:left w:val="none" w:sz="0" w:space="0" w:color="auto"/>
            <w:bottom w:val="none" w:sz="0" w:space="0" w:color="auto"/>
            <w:right w:val="none" w:sz="0" w:space="0" w:color="auto"/>
          </w:divBdr>
        </w:div>
      </w:divsChild>
    </w:div>
    <w:div w:id="545798569">
      <w:bodyDiv w:val="1"/>
      <w:marLeft w:val="0"/>
      <w:marRight w:val="0"/>
      <w:marTop w:val="0"/>
      <w:marBottom w:val="0"/>
      <w:divBdr>
        <w:top w:val="none" w:sz="0" w:space="0" w:color="auto"/>
        <w:left w:val="none" w:sz="0" w:space="0" w:color="auto"/>
        <w:bottom w:val="none" w:sz="0" w:space="0" w:color="auto"/>
        <w:right w:val="none" w:sz="0" w:space="0" w:color="auto"/>
      </w:divBdr>
    </w:div>
    <w:div w:id="547030021">
      <w:bodyDiv w:val="1"/>
      <w:marLeft w:val="0"/>
      <w:marRight w:val="0"/>
      <w:marTop w:val="0"/>
      <w:marBottom w:val="0"/>
      <w:divBdr>
        <w:top w:val="none" w:sz="0" w:space="0" w:color="auto"/>
        <w:left w:val="none" w:sz="0" w:space="0" w:color="auto"/>
        <w:bottom w:val="none" w:sz="0" w:space="0" w:color="auto"/>
        <w:right w:val="none" w:sz="0" w:space="0" w:color="auto"/>
      </w:divBdr>
    </w:div>
    <w:div w:id="622002284">
      <w:bodyDiv w:val="1"/>
      <w:marLeft w:val="0"/>
      <w:marRight w:val="0"/>
      <w:marTop w:val="0"/>
      <w:marBottom w:val="0"/>
      <w:divBdr>
        <w:top w:val="none" w:sz="0" w:space="0" w:color="auto"/>
        <w:left w:val="none" w:sz="0" w:space="0" w:color="auto"/>
        <w:bottom w:val="none" w:sz="0" w:space="0" w:color="auto"/>
        <w:right w:val="none" w:sz="0" w:space="0" w:color="auto"/>
      </w:divBdr>
    </w:div>
    <w:div w:id="625938067">
      <w:bodyDiv w:val="1"/>
      <w:marLeft w:val="0"/>
      <w:marRight w:val="0"/>
      <w:marTop w:val="0"/>
      <w:marBottom w:val="0"/>
      <w:divBdr>
        <w:top w:val="none" w:sz="0" w:space="0" w:color="auto"/>
        <w:left w:val="none" w:sz="0" w:space="0" w:color="auto"/>
        <w:bottom w:val="none" w:sz="0" w:space="0" w:color="auto"/>
        <w:right w:val="none" w:sz="0" w:space="0" w:color="auto"/>
      </w:divBdr>
      <w:divsChild>
        <w:div w:id="920263389">
          <w:marLeft w:val="0"/>
          <w:marRight w:val="0"/>
          <w:marTop w:val="0"/>
          <w:marBottom w:val="0"/>
          <w:divBdr>
            <w:top w:val="none" w:sz="0" w:space="0" w:color="auto"/>
            <w:left w:val="none" w:sz="0" w:space="0" w:color="auto"/>
            <w:bottom w:val="none" w:sz="0" w:space="0" w:color="auto"/>
            <w:right w:val="none" w:sz="0" w:space="0" w:color="auto"/>
          </w:divBdr>
        </w:div>
      </w:divsChild>
    </w:div>
    <w:div w:id="630088502">
      <w:bodyDiv w:val="1"/>
      <w:marLeft w:val="0"/>
      <w:marRight w:val="0"/>
      <w:marTop w:val="0"/>
      <w:marBottom w:val="0"/>
      <w:divBdr>
        <w:top w:val="none" w:sz="0" w:space="0" w:color="auto"/>
        <w:left w:val="none" w:sz="0" w:space="0" w:color="auto"/>
        <w:bottom w:val="none" w:sz="0" w:space="0" w:color="auto"/>
        <w:right w:val="none" w:sz="0" w:space="0" w:color="auto"/>
      </w:divBdr>
    </w:div>
    <w:div w:id="727072351">
      <w:bodyDiv w:val="1"/>
      <w:marLeft w:val="0"/>
      <w:marRight w:val="0"/>
      <w:marTop w:val="0"/>
      <w:marBottom w:val="0"/>
      <w:divBdr>
        <w:top w:val="none" w:sz="0" w:space="0" w:color="auto"/>
        <w:left w:val="none" w:sz="0" w:space="0" w:color="auto"/>
        <w:bottom w:val="none" w:sz="0" w:space="0" w:color="auto"/>
        <w:right w:val="none" w:sz="0" w:space="0" w:color="auto"/>
      </w:divBdr>
    </w:div>
    <w:div w:id="741219644">
      <w:bodyDiv w:val="1"/>
      <w:marLeft w:val="0"/>
      <w:marRight w:val="0"/>
      <w:marTop w:val="0"/>
      <w:marBottom w:val="0"/>
      <w:divBdr>
        <w:top w:val="none" w:sz="0" w:space="0" w:color="auto"/>
        <w:left w:val="none" w:sz="0" w:space="0" w:color="auto"/>
        <w:bottom w:val="none" w:sz="0" w:space="0" w:color="auto"/>
        <w:right w:val="none" w:sz="0" w:space="0" w:color="auto"/>
      </w:divBdr>
    </w:div>
    <w:div w:id="748582143">
      <w:bodyDiv w:val="1"/>
      <w:marLeft w:val="0"/>
      <w:marRight w:val="0"/>
      <w:marTop w:val="0"/>
      <w:marBottom w:val="0"/>
      <w:divBdr>
        <w:top w:val="none" w:sz="0" w:space="0" w:color="auto"/>
        <w:left w:val="none" w:sz="0" w:space="0" w:color="auto"/>
        <w:bottom w:val="none" w:sz="0" w:space="0" w:color="auto"/>
        <w:right w:val="none" w:sz="0" w:space="0" w:color="auto"/>
      </w:divBdr>
      <w:divsChild>
        <w:div w:id="1814525391">
          <w:marLeft w:val="0"/>
          <w:marRight w:val="0"/>
          <w:marTop w:val="0"/>
          <w:marBottom w:val="0"/>
          <w:divBdr>
            <w:top w:val="none" w:sz="0" w:space="0" w:color="auto"/>
            <w:left w:val="none" w:sz="0" w:space="0" w:color="auto"/>
            <w:bottom w:val="none" w:sz="0" w:space="0" w:color="auto"/>
            <w:right w:val="none" w:sz="0" w:space="0" w:color="auto"/>
          </w:divBdr>
        </w:div>
      </w:divsChild>
    </w:div>
    <w:div w:id="790785322">
      <w:bodyDiv w:val="1"/>
      <w:marLeft w:val="0"/>
      <w:marRight w:val="0"/>
      <w:marTop w:val="0"/>
      <w:marBottom w:val="0"/>
      <w:divBdr>
        <w:top w:val="none" w:sz="0" w:space="0" w:color="auto"/>
        <w:left w:val="none" w:sz="0" w:space="0" w:color="auto"/>
        <w:bottom w:val="none" w:sz="0" w:space="0" w:color="auto"/>
        <w:right w:val="none" w:sz="0" w:space="0" w:color="auto"/>
      </w:divBdr>
      <w:divsChild>
        <w:div w:id="524755825">
          <w:marLeft w:val="0"/>
          <w:marRight w:val="0"/>
          <w:marTop w:val="0"/>
          <w:marBottom w:val="0"/>
          <w:divBdr>
            <w:top w:val="none" w:sz="0" w:space="0" w:color="auto"/>
            <w:left w:val="none" w:sz="0" w:space="0" w:color="auto"/>
            <w:bottom w:val="none" w:sz="0" w:space="0" w:color="auto"/>
            <w:right w:val="none" w:sz="0" w:space="0" w:color="auto"/>
          </w:divBdr>
        </w:div>
      </w:divsChild>
    </w:div>
    <w:div w:id="794982598">
      <w:bodyDiv w:val="1"/>
      <w:marLeft w:val="0"/>
      <w:marRight w:val="0"/>
      <w:marTop w:val="0"/>
      <w:marBottom w:val="0"/>
      <w:divBdr>
        <w:top w:val="none" w:sz="0" w:space="0" w:color="auto"/>
        <w:left w:val="none" w:sz="0" w:space="0" w:color="auto"/>
        <w:bottom w:val="none" w:sz="0" w:space="0" w:color="auto"/>
        <w:right w:val="none" w:sz="0" w:space="0" w:color="auto"/>
      </w:divBdr>
      <w:divsChild>
        <w:div w:id="1134055384">
          <w:marLeft w:val="0"/>
          <w:marRight w:val="0"/>
          <w:marTop w:val="0"/>
          <w:marBottom w:val="0"/>
          <w:divBdr>
            <w:top w:val="none" w:sz="0" w:space="0" w:color="auto"/>
            <w:left w:val="none" w:sz="0" w:space="0" w:color="auto"/>
            <w:bottom w:val="none" w:sz="0" w:space="0" w:color="auto"/>
            <w:right w:val="none" w:sz="0" w:space="0" w:color="auto"/>
          </w:divBdr>
        </w:div>
      </w:divsChild>
    </w:div>
    <w:div w:id="840970272">
      <w:bodyDiv w:val="1"/>
      <w:marLeft w:val="0"/>
      <w:marRight w:val="0"/>
      <w:marTop w:val="0"/>
      <w:marBottom w:val="0"/>
      <w:divBdr>
        <w:top w:val="none" w:sz="0" w:space="0" w:color="auto"/>
        <w:left w:val="none" w:sz="0" w:space="0" w:color="auto"/>
        <w:bottom w:val="none" w:sz="0" w:space="0" w:color="auto"/>
        <w:right w:val="none" w:sz="0" w:space="0" w:color="auto"/>
      </w:divBdr>
    </w:div>
    <w:div w:id="877860739">
      <w:bodyDiv w:val="1"/>
      <w:marLeft w:val="0"/>
      <w:marRight w:val="0"/>
      <w:marTop w:val="0"/>
      <w:marBottom w:val="0"/>
      <w:divBdr>
        <w:top w:val="none" w:sz="0" w:space="0" w:color="auto"/>
        <w:left w:val="none" w:sz="0" w:space="0" w:color="auto"/>
        <w:bottom w:val="none" w:sz="0" w:space="0" w:color="auto"/>
        <w:right w:val="none" w:sz="0" w:space="0" w:color="auto"/>
      </w:divBdr>
      <w:divsChild>
        <w:div w:id="247157727">
          <w:marLeft w:val="0"/>
          <w:marRight w:val="0"/>
          <w:marTop w:val="0"/>
          <w:marBottom w:val="0"/>
          <w:divBdr>
            <w:top w:val="none" w:sz="0" w:space="0" w:color="auto"/>
            <w:left w:val="none" w:sz="0" w:space="0" w:color="auto"/>
            <w:bottom w:val="none" w:sz="0" w:space="0" w:color="auto"/>
            <w:right w:val="none" w:sz="0" w:space="0" w:color="auto"/>
          </w:divBdr>
        </w:div>
      </w:divsChild>
    </w:div>
    <w:div w:id="1015304720">
      <w:bodyDiv w:val="1"/>
      <w:marLeft w:val="0"/>
      <w:marRight w:val="0"/>
      <w:marTop w:val="0"/>
      <w:marBottom w:val="0"/>
      <w:divBdr>
        <w:top w:val="none" w:sz="0" w:space="0" w:color="auto"/>
        <w:left w:val="none" w:sz="0" w:space="0" w:color="auto"/>
        <w:bottom w:val="none" w:sz="0" w:space="0" w:color="auto"/>
        <w:right w:val="none" w:sz="0" w:space="0" w:color="auto"/>
      </w:divBdr>
      <w:divsChild>
        <w:div w:id="1276404387">
          <w:marLeft w:val="0"/>
          <w:marRight w:val="0"/>
          <w:marTop w:val="0"/>
          <w:marBottom w:val="0"/>
          <w:divBdr>
            <w:top w:val="none" w:sz="0" w:space="0" w:color="auto"/>
            <w:left w:val="none" w:sz="0" w:space="0" w:color="auto"/>
            <w:bottom w:val="none" w:sz="0" w:space="0" w:color="auto"/>
            <w:right w:val="none" w:sz="0" w:space="0" w:color="auto"/>
          </w:divBdr>
        </w:div>
      </w:divsChild>
    </w:div>
    <w:div w:id="1039552383">
      <w:bodyDiv w:val="1"/>
      <w:marLeft w:val="0"/>
      <w:marRight w:val="0"/>
      <w:marTop w:val="0"/>
      <w:marBottom w:val="0"/>
      <w:divBdr>
        <w:top w:val="none" w:sz="0" w:space="0" w:color="auto"/>
        <w:left w:val="none" w:sz="0" w:space="0" w:color="auto"/>
        <w:bottom w:val="none" w:sz="0" w:space="0" w:color="auto"/>
        <w:right w:val="none" w:sz="0" w:space="0" w:color="auto"/>
      </w:divBdr>
      <w:divsChild>
        <w:div w:id="490803032">
          <w:marLeft w:val="0"/>
          <w:marRight w:val="0"/>
          <w:marTop w:val="0"/>
          <w:marBottom w:val="0"/>
          <w:divBdr>
            <w:top w:val="none" w:sz="0" w:space="0" w:color="auto"/>
            <w:left w:val="none" w:sz="0" w:space="0" w:color="auto"/>
            <w:bottom w:val="none" w:sz="0" w:space="0" w:color="auto"/>
            <w:right w:val="none" w:sz="0" w:space="0" w:color="auto"/>
          </w:divBdr>
          <w:divsChild>
            <w:div w:id="1927953179">
              <w:marLeft w:val="0"/>
              <w:marRight w:val="0"/>
              <w:marTop w:val="0"/>
              <w:marBottom w:val="0"/>
              <w:divBdr>
                <w:top w:val="none" w:sz="0" w:space="0" w:color="auto"/>
                <w:left w:val="none" w:sz="0" w:space="0" w:color="auto"/>
                <w:bottom w:val="none" w:sz="0" w:space="0" w:color="auto"/>
                <w:right w:val="none" w:sz="0" w:space="0" w:color="auto"/>
              </w:divBdr>
              <w:divsChild>
                <w:div w:id="1451170284">
                  <w:marLeft w:val="0"/>
                  <w:marRight w:val="0"/>
                  <w:marTop w:val="0"/>
                  <w:marBottom w:val="0"/>
                  <w:divBdr>
                    <w:top w:val="none" w:sz="0" w:space="0" w:color="auto"/>
                    <w:left w:val="none" w:sz="0" w:space="0" w:color="auto"/>
                    <w:bottom w:val="none" w:sz="0" w:space="0" w:color="auto"/>
                    <w:right w:val="none" w:sz="0" w:space="0" w:color="auto"/>
                  </w:divBdr>
                  <w:divsChild>
                    <w:div w:id="44986858">
                      <w:marLeft w:val="0"/>
                      <w:marRight w:val="0"/>
                      <w:marTop w:val="0"/>
                      <w:marBottom w:val="0"/>
                      <w:divBdr>
                        <w:top w:val="none" w:sz="0" w:space="0" w:color="auto"/>
                        <w:left w:val="none" w:sz="0" w:space="0" w:color="auto"/>
                        <w:bottom w:val="none" w:sz="0" w:space="0" w:color="auto"/>
                        <w:right w:val="none" w:sz="0" w:space="0" w:color="auto"/>
                      </w:divBdr>
                      <w:divsChild>
                        <w:div w:id="211767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235206">
      <w:bodyDiv w:val="1"/>
      <w:marLeft w:val="0"/>
      <w:marRight w:val="0"/>
      <w:marTop w:val="0"/>
      <w:marBottom w:val="0"/>
      <w:divBdr>
        <w:top w:val="none" w:sz="0" w:space="0" w:color="auto"/>
        <w:left w:val="none" w:sz="0" w:space="0" w:color="auto"/>
        <w:bottom w:val="none" w:sz="0" w:space="0" w:color="auto"/>
        <w:right w:val="none" w:sz="0" w:space="0" w:color="auto"/>
      </w:divBdr>
      <w:divsChild>
        <w:div w:id="422842608">
          <w:marLeft w:val="0"/>
          <w:marRight w:val="0"/>
          <w:marTop w:val="0"/>
          <w:marBottom w:val="0"/>
          <w:divBdr>
            <w:top w:val="none" w:sz="0" w:space="0" w:color="auto"/>
            <w:left w:val="none" w:sz="0" w:space="0" w:color="auto"/>
            <w:bottom w:val="none" w:sz="0" w:space="0" w:color="auto"/>
            <w:right w:val="none" w:sz="0" w:space="0" w:color="auto"/>
          </w:divBdr>
        </w:div>
      </w:divsChild>
    </w:div>
    <w:div w:id="1120808068">
      <w:bodyDiv w:val="1"/>
      <w:marLeft w:val="0"/>
      <w:marRight w:val="0"/>
      <w:marTop w:val="0"/>
      <w:marBottom w:val="0"/>
      <w:divBdr>
        <w:top w:val="none" w:sz="0" w:space="0" w:color="auto"/>
        <w:left w:val="none" w:sz="0" w:space="0" w:color="auto"/>
        <w:bottom w:val="none" w:sz="0" w:space="0" w:color="auto"/>
        <w:right w:val="none" w:sz="0" w:space="0" w:color="auto"/>
      </w:divBdr>
    </w:div>
    <w:div w:id="1156536914">
      <w:bodyDiv w:val="1"/>
      <w:marLeft w:val="0"/>
      <w:marRight w:val="0"/>
      <w:marTop w:val="0"/>
      <w:marBottom w:val="0"/>
      <w:divBdr>
        <w:top w:val="none" w:sz="0" w:space="0" w:color="auto"/>
        <w:left w:val="none" w:sz="0" w:space="0" w:color="auto"/>
        <w:bottom w:val="none" w:sz="0" w:space="0" w:color="auto"/>
        <w:right w:val="none" w:sz="0" w:space="0" w:color="auto"/>
      </w:divBdr>
      <w:divsChild>
        <w:div w:id="962811908">
          <w:marLeft w:val="0"/>
          <w:marRight w:val="0"/>
          <w:marTop w:val="0"/>
          <w:marBottom w:val="0"/>
          <w:divBdr>
            <w:top w:val="none" w:sz="0" w:space="0" w:color="auto"/>
            <w:left w:val="none" w:sz="0" w:space="0" w:color="auto"/>
            <w:bottom w:val="none" w:sz="0" w:space="0" w:color="auto"/>
            <w:right w:val="none" w:sz="0" w:space="0" w:color="auto"/>
          </w:divBdr>
        </w:div>
      </w:divsChild>
    </w:div>
    <w:div w:id="1177422310">
      <w:bodyDiv w:val="1"/>
      <w:marLeft w:val="0"/>
      <w:marRight w:val="0"/>
      <w:marTop w:val="0"/>
      <w:marBottom w:val="0"/>
      <w:divBdr>
        <w:top w:val="none" w:sz="0" w:space="0" w:color="auto"/>
        <w:left w:val="none" w:sz="0" w:space="0" w:color="auto"/>
        <w:bottom w:val="none" w:sz="0" w:space="0" w:color="auto"/>
        <w:right w:val="none" w:sz="0" w:space="0" w:color="auto"/>
      </w:divBdr>
    </w:div>
    <w:div w:id="1178470795">
      <w:bodyDiv w:val="1"/>
      <w:marLeft w:val="0"/>
      <w:marRight w:val="0"/>
      <w:marTop w:val="0"/>
      <w:marBottom w:val="0"/>
      <w:divBdr>
        <w:top w:val="none" w:sz="0" w:space="0" w:color="auto"/>
        <w:left w:val="none" w:sz="0" w:space="0" w:color="auto"/>
        <w:bottom w:val="none" w:sz="0" w:space="0" w:color="auto"/>
        <w:right w:val="none" w:sz="0" w:space="0" w:color="auto"/>
      </w:divBdr>
    </w:div>
    <w:div w:id="1292705548">
      <w:bodyDiv w:val="1"/>
      <w:marLeft w:val="0"/>
      <w:marRight w:val="0"/>
      <w:marTop w:val="0"/>
      <w:marBottom w:val="0"/>
      <w:divBdr>
        <w:top w:val="none" w:sz="0" w:space="0" w:color="auto"/>
        <w:left w:val="none" w:sz="0" w:space="0" w:color="auto"/>
        <w:bottom w:val="none" w:sz="0" w:space="0" w:color="auto"/>
        <w:right w:val="none" w:sz="0" w:space="0" w:color="auto"/>
      </w:divBdr>
    </w:div>
    <w:div w:id="1368483892">
      <w:bodyDiv w:val="1"/>
      <w:marLeft w:val="0"/>
      <w:marRight w:val="0"/>
      <w:marTop w:val="0"/>
      <w:marBottom w:val="0"/>
      <w:divBdr>
        <w:top w:val="none" w:sz="0" w:space="0" w:color="auto"/>
        <w:left w:val="none" w:sz="0" w:space="0" w:color="auto"/>
        <w:bottom w:val="none" w:sz="0" w:space="0" w:color="auto"/>
        <w:right w:val="none" w:sz="0" w:space="0" w:color="auto"/>
      </w:divBdr>
      <w:divsChild>
        <w:div w:id="547373369">
          <w:marLeft w:val="0"/>
          <w:marRight w:val="0"/>
          <w:marTop w:val="0"/>
          <w:marBottom w:val="0"/>
          <w:divBdr>
            <w:top w:val="none" w:sz="0" w:space="0" w:color="auto"/>
            <w:left w:val="none" w:sz="0" w:space="0" w:color="auto"/>
            <w:bottom w:val="none" w:sz="0" w:space="0" w:color="auto"/>
            <w:right w:val="none" w:sz="0" w:space="0" w:color="auto"/>
          </w:divBdr>
        </w:div>
      </w:divsChild>
    </w:div>
    <w:div w:id="1386758916">
      <w:bodyDiv w:val="1"/>
      <w:marLeft w:val="0"/>
      <w:marRight w:val="0"/>
      <w:marTop w:val="0"/>
      <w:marBottom w:val="0"/>
      <w:divBdr>
        <w:top w:val="none" w:sz="0" w:space="0" w:color="auto"/>
        <w:left w:val="none" w:sz="0" w:space="0" w:color="auto"/>
        <w:bottom w:val="none" w:sz="0" w:space="0" w:color="auto"/>
        <w:right w:val="none" w:sz="0" w:space="0" w:color="auto"/>
      </w:divBdr>
    </w:div>
    <w:div w:id="1404110365">
      <w:bodyDiv w:val="1"/>
      <w:marLeft w:val="0"/>
      <w:marRight w:val="0"/>
      <w:marTop w:val="0"/>
      <w:marBottom w:val="0"/>
      <w:divBdr>
        <w:top w:val="none" w:sz="0" w:space="0" w:color="auto"/>
        <w:left w:val="none" w:sz="0" w:space="0" w:color="auto"/>
        <w:bottom w:val="none" w:sz="0" w:space="0" w:color="auto"/>
        <w:right w:val="none" w:sz="0" w:space="0" w:color="auto"/>
      </w:divBdr>
    </w:div>
    <w:div w:id="1432429968">
      <w:bodyDiv w:val="1"/>
      <w:marLeft w:val="0"/>
      <w:marRight w:val="0"/>
      <w:marTop w:val="0"/>
      <w:marBottom w:val="0"/>
      <w:divBdr>
        <w:top w:val="none" w:sz="0" w:space="0" w:color="auto"/>
        <w:left w:val="none" w:sz="0" w:space="0" w:color="auto"/>
        <w:bottom w:val="none" w:sz="0" w:space="0" w:color="auto"/>
        <w:right w:val="none" w:sz="0" w:space="0" w:color="auto"/>
      </w:divBdr>
    </w:div>
    <w:div w:id="1468887973">
      <w:bodyDiv w:val="1"/>
      <w:marLeft w:val="0"/>
      <w:marRight w:val="0"/>
      <w:marTop w:val="0"/>
      <w:marBottom w:val="0"/>
      <w:divBdr>
        <w:top w:val="none" w:sz="0" w:space="0" w:color="auto"/>
        <w:left w:val="none" w:sz="0" w:space="0" w:color="auto"/>
        <w:bottom w:val="none" w:sz="0" w:space="0" w:color="auto"/>
        <w:right w:val="none" w:sz="0" w:space="0" w:color="auto"/>
      </w:divBdr>
    </w:div>
    <w:div w:id="1587690762">
      <w:bodyDiv w:val="1"/>
      <w:marLeft w:val="0"/>
      <w:marRight w:val="0"/>
      <w:marTop w:val="0"/>
      <w:marBottom w:val="0"/>
      <w:divBdr>
        <w:top w:val="none" w:sz="0" w:space="0" w:color="auto"/>
        <w:left w:val="none" w:sz="0" w:space="0" w:color="auto"/>
        <w:bottom w:val="none" w:sz="0" w:space="0" w:color="auto"/>
        <w:right w:val="none" w:sz="0" w:space="0" w:color="auto"/>
      </w:divBdr>
    </w:div>
    <w:div w:id="1652902129">
      <w:bodyDiv w:val="1"/>
      <w:marLeft w:val="0"/>
      <w:marRight w:val="0"/>
      <w:marTop w:val="0"/>
      <w:marBottom w:val="0"/>
      <w:divBdr>
        <w:top w:val="none" w:sz="0" w:space="0" w:color="auto"/>
        <w:left w:val="none" w:sz="0" w:space="0" w:color="auto"/>
        <w:bottom w:val="none" w:sz="0" w:space="0" w:color="auto"/>
        <w:right w:val="none" w:sz="0" w:space="0" w:color="auto"/>
      </w:divBdr>
    </w:div>
    <w:div w:id="1652908635">
      <w:bodyDiv w:val="1"/>
      <w:marLeft w:val="0"/>
      <w:marRight w:val="0"/>
      <w:marTop w:val="0"/>
      <w:marBottom w:val="0"/>
      <w:divBdr>
        <w:top w:val="none" w:sz="0" w:space="0" w:color="auto"/>
        <w:left w:val="none" w:sz="0" w:space="0" w:color="auto"/>
        <w:bottom w:val="none" w:sz="0" w:space="0" w:color="auto"/>
        <w:right w:val="none" w:sz="0" w:space="0" w:color="auto"/>
      </w:divBdr>
      <w:divsChild>
        <w:div w:id="1165781142">
          <w:marLeft w:val="0"/>
          <w:marRight w:val="0"/>
          <w:marTop w:val="0"/>
          <w:marBottom w:val="0"/>
          <w:divBdr>
            <w:top w:val="none" w:sz="0" w:space="0" w:color="auto"/>
            <w:left w:val="none" w:sz="0" w:space="0" w:color="auto"/>
            <w:bottom w:val="none" w:sz="0" w:space="0" w:color="auto"/>
            <w:right w:val="none" w:sz="0" w:space="0" w:color="auto"/>
          </w:divBdr>
          <w:divsChild>
            <w:div w:id="549192312">
              <w:marLeft w:val="0"/>
              <w:marRight w:val="0"/>
              <w:marTop w:val="0"/>
              <w:marBottom w:val="0"/>
              <w:divBdr>
                <w:top w:val="none" w:sz="0" w:space="0" w:color="auto"/>
                <w:left w:val="none" w:sz="0" w:space="0" w:color="auto"/>
                <w:bottom w:val="none" w:sz="0" w:space="0" w:color="auto"/>
                <w:right w:val="none" w:sz="0" w:space="0" w:color="auto"/>
              </w:divBdr>
              <w:divsChild>
                <w:div w:id="507990800">
                  <w:marLeft w:val="0"/>
                  <w:marRight w:val="0"/>
                  <w:marTop w:val="0"/>
                  <w:marBottom w:val="0"/>
                  <w:divBdr>
                    <w:top w:val="none" w:sz="0" w:space="0" w:color="auto"/>
                    <w:left w:val="none" w:sz="0" w:space="0" w:color="auto"/>
                    <w:bottom w:val="none" w:sz="0" w:space="0" w:color="auto"/>
                    <w:right w:val="none" w:sz="0" w:space="0" w:color="auto"/>
                  </w:divBdr>
                  <w:divsChild>
                    <w:div w:id="353386811">
                      <w:marLeft w:val="0"/>
                      <w:marRight w:val="0"/>
                      <w:marTop w:val="0"/>
                      <w:marBottom w:val="0"/>
                      <w:divBdr>
                        <w:top w:val="none" w:sz="0" w:space="0" w:color="auto"/>
                        <w:left w:val="none" w:sz="0" w:space="0" w:color="auto"/>
                        <w:bottom w:val="none" w:sz="0" w:space="0" w:color="auto"/>
                        <w:right w:val="none" w:sz="0" w:space="0" w:color="auto"/>
                      </w:divBdr>
                      <w:divsChild>
                        <w:div w:id="440498125">
                          <w:marLeft w:val="0"/>
                          <w:marRight w:val="0"/>
                          <w:marTop w:val="0"/>
                          <w:marBottom w:val="0"/>
                          <w:divBdr>
                            <w:top w:val="none" w:sz="0" w:space="0" w:color="auto"/>
                            <w:left w:val="none" w:sz="0" w:space="0" w:color="auto"/>
                            <w:bottom w:val="none" w:sz="0" w:space="0" w:color="auto"/>
                            <w:right w:val="none" w:sz="0" w:space="0" w:color="auto"/>
                          </w:divBdr>
                          <w:divsChild>
                            <w:div w:id="651058950">
                              <w:marLeft w:val="0"/>
                              <w:marRight w:val="0"/>
                              <w:marTop w:val="0"/>
                              <w:marBottom w:val="0"/>
                              <w:divBdr>
                                <w:top w:val="none" w:sz="0" w:space="0" w:color="auto"/>
                                <w:left w:val="none" w:sz="0" w:space="0" w:color="auto"/>
                                <w:bottom w:val="none" w:sz="0" w:space="0" w:color="auto"/>
                                <w:right w:val="none" w:sz="0" w:space="0" w:color="auto"/>
                              </w:divBdr>
                              <w:divsChild>
                                <w:div w:id="186255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8719938">
      <w:bodyDiv w:val="1"/>
      <w:marLeft w:val="0"/>
      <w:marRight w:val="0"/>
      <w:marTop w:val="0"/>
      <w:marBottom w:val="0"/>
      <w:divBdr>
        <w:top w:val="none" w:sz="0" w:space="0" w:color="auto"/>
        <w:left w:val="none" w:sz="0" w:space="0" w:color="auto"/>
        <w:bottom w:val="none" w:sz="0" w:space="0" w:color="auto"/>
        <w:right w:val="none" w:sz="0" w:space="0" w:color="auto"/>
      </w:divBdr>
      <w:divsChild>
        <w:div w:id="216549220">
          <w:marLeft w:val="0"/>
          <w:marRight w:val="0"/>
          <w:marTop w:val="0"/>
          <w:marBottom w:val="0"/>
          <w:divBdr>
            <w:top w:val="none" w:sz="0" w:space="0" w:color="auto"/>
            <w:left w:val="none" w:sz="0" w:space="0" w:color="auto"/>
            <w:bottom w:val="none" w:sz="0" w:space="0" w:color="auto"/>
            <w:right w:val="none" w:sz="0" w:space="0" w:color="auto"/>
          </w:divBdr>
        </w:div>
      </w:divsChild>
    </w:div>
    <w:div w:id="1781870229">
      <w:bodyDiv w:val="1"/>
      <w:marLeft w:val="0"/>
      <w:marRight w:val="0"/>
      <w:marTop w:val="0"/>
      <w:marBottom w:val="0"/>
      <w:divBdr>
        <w:top w:val="none" w:sz="0" w:space="0" w:color="auto"/>
        <w:left w:val="none" w:sz="0" w:space="0" w:color="auto"/>
        <w:bottom w:val="none" w:sz="0" w:space="0" w:color="auto"/>
        <w:right w:val="none" w:sz="0" w:space="0" w:color="auto"/>
      </w:divBdr>
    </w:div>
    <w:div w:id="1788112203">
      <w:bodyDiv w:val="1"/>
      <w:marLeft w:val="0"/>
      <w:marRight w:val="0"/>
      <w:marTop w:val="0"/>
      <w:marBottom w:val="0"/>
      <w:divBdr>
        <w:top w:val="none" w:sz="0" w:space="0" w:color="auto"/>
        <w:left w:val="none" w:sz="0" w:space="0" w:color="auto"/>
        <w:bottom w:val="none" w:sz="0" w:space="0" w:color="auto"/>
        <w:right w:val="none" w:sz="0" w:space="0" w:color="auto"/>
      </w:divBdr>
    </w:div>
    <w:div w:id="1822574390">
      <w:bodyDiv w:val="1"/>
      <w:marLeft w:val="0"/>
      <w:marRight w:val="0"/>
      <w:marTop w:val="0"/>
      <w:marBottom w:val="0"/>
      <w:divBdr>
        <w:top w:val="none" w:sz="0" w:space="0" w:color="auto"/>
        <w:left w:val="none" w:sz="0" w:space="0" w:color="auto"/>
        <w:bottom w:val="none" w:sz="0" w:space="0" w:color="auto"/>
        <w:right w:val="none" w:sz="0" w:space="0" w:color="auto"/>
      </w:divBdr>
    </w:div>
    <w:div w:id="1916934065">
      <w:bodyDiv w:val="1"/>
      <w:marLeft w:val="0"/>
      <w:marRight w:val="0"/>
      <w:marTop w:val="0"/>
      <w:marBottom w:val="0"/>
      <w:divBdr>
        <w:top w:val="none" w:sz="0" w:space="0" w:color="auto"/>
        <w:left w:val="none" w:sz="0" w:space="0" w:color="auto"/>
        <w:bottom w:val="none" w:sz="0" w:space="0" w:color="auto"/>
        <w:right w:val="none" w:sz="0" w:space="0" w:color="auto"/>
      </w:divBdr>
    </w:div>
    <w:div w:id="1965425886">
      <w:bodyDiv w:val="1"/>
      <w:marLeft w:val="0"/>
      <w:marRight w:val="0"/>
      <w:marTop w:val="0"/>
      <w:marBottom w:val="0"/>
      <w:divBdr>
        <w:top w:val="none" w:sz="0" w:space="0" w:color="auto"/>
        <w:left w:val="none" w:sz="0" w:space="0" w:color="auto"/>
        <w:bottom w:val="none" w:sz="0" w:space="0" w:color="auto"/>
        <w:right w:val="none" w:sz="0" w:space="0" w:color="auto"/>
      </w:divBdr>
    </w:div>
    <w:div w:id="2029522929">
      <w:bodyDiv w:val="1"/>
      <w:marLeft w:val="0"/>
      <w:marRight w:val="0"/>
      <w:marTop w:val="0"/>
      <w:marBottom w:val="0"/>
      <w:divBdr>
        <w:top w:val="none" w:sz="0" w:space="0" w:color="auto"/>
        <w:left w:val="none" w:sz="0" w:space="0" w:color="auto"/>
        <w:bottom w:val="none" w:sz="0" w:space="0" w:color="auto"/>
        <w:right w:val="none" w:sz="0" w:space="0" w:color="auto"/>
      </w:divBdr>
    </w:div>
    <w:div w:id="2032293039">
      <w:bodyDiv w:val="1"/>
      <w:marLeft w:val="0"/>
      <w:marRight w:val="0"/>
      <w:marTop w:val="0"/>
      <w:marBottom w:val="0"/>
      <w:divBdr>
        <w:top w:val="none" w:sz="0" w:space="0" w:color="auto"/>
        <w:left w:val="none" w:sz="0" w:space="0" w:color="auto"/>
        <w:bottom w:val="none" w:sz="0" w:space="0" w:color="auto"/>
        <w:right w:val="none" w:sz="0" w:space="0" w:color="auto"/>
      </w:divBdr>
    </w:div>
    <w:div w:id="2051762189">
      <w:bodyDiv w:val="1"/>
      <w:marLeft w:val="0"/>
      <w:marRight w:val="0"/>
      <w:marTop w:val="0"/>
      <w:marBottom w:val="0"/>
      <w:divBdr>
        <w:top w:val="none" w:sz="0" w:space="0" w:color="auto"/>
        <w:left w:val="none" w:sz="0" w:space="0" w:color="auto"/>
        <w:bottom w:val="none" w:sz="0" w:space="0" w:color="auto"/>
        <w:right w:val="none" w:sz="0" w:space="0" w:color="auto"/>
      </w:divBdr>
    </w:div>
    <w:div w:id="214029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2.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0EA7CA-00B1-489F-BBAC-A8CFA52B2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B263C-C23C-4307-8A9D-7D9C536B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5069</Words>
  <Characters>27376</Characters>
  <Application>Microsoft Office Word</Application>
  <DocSecurity>0</DocSecurity>
  <Lines>228</Lines>
  <Paragraphs>64</Paragraphs>
  <ScaleCrop>false</ScaleCrop>
  <Company>Anatel</Company>
  <LinksUpToDate>false</LinksUpToDate>
  <CharactersWithSpaces>32381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51</cp:revision>
  <cp:lastPrinted>2021-07-14T11:45:00Z</cp:lastPrinted>
  <dcterms:created xsi:type="dcterms:W3CDTF">2021-08-16T16:31:00Z</dcterms:created>
  <dcterms:modified xsi:type="dcterms:W3CDTF">2022-03-23T17:30:00Z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